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Lines="50" w:beforeAutospacing="0" w:afterAutospacing="0" w:line="620" w:lineRule="exact"/>
        <w:jc w:val="center"/>
        <w:rPr>
          <w:rFonts w:ascii="方正小标宋简体" w:hAnsi="方正小标宋简体" w:eastAsia="方正小标宋简体" w:cs="方正小标宋简体"/>
          <w:bCs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</w:rPr>
        <w:t>新乐市民政局</w:t>
      </w:r>
    </w:p>
    <w:p>
      <w:pPr>
        <w:pStyle w:val="2"/>
        <w:widowControl/>
        <w:spacing w:beforeAutospacing="0" w:afterAutospacing="0" w:line="620" w:lineRule="exact"/>
        <w:jc w:val="center"/>
        <w:rPr>
          <w:rFonts w:ascii="方正小标宋简体" w:hAnsi="方正小标宋简体" w:eastAsia="方正小标宋简体" w:cs="方正小标宋简体"/>
          <w:bCs/>
          <w:color w:val="000000"/>
          <w:sz w:val="44"/>
          <w:szCs w:val="44"/>
        </w:rPr>
      </w:pPr>
      <w:r>
        <w:rPr>
          <w:rFonts w:ascii="方正小标宋简体" w:hAnsi="方正小标宋简体" w:eastAsia="方正小标宋简体" w:cs="方正小标宋简体"/>
          <w:bCs/>
          <w:color w:val="000000"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  <w:lang w:val="en-US" w:eastAsia="zh-CN"/>
        </w:rPr>
        <w:t>25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</w:rPr>
        <w:t>年度政务信息公开工作报告</w:t>
      </w:r>
    </w:p>
    <w:p>
      <w:pPr>
        <w:pStyle w:val="2"/>
        <w:widowControl/>
        <w:spacing w:beforeAutospacing="0" w:afterAutospacing="0" w:line="620" w:lineRule="exact"/>
        <w:ind w:firstLine="420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pStyle w:val="2"/>
        <w:widowControl/>
        <w:spacing w:beforeAutospacing="0" w:afterAutospacing="0" w:line="560" w:lineRule="exact"/>
        <w:ind w:firstLine="640" w:firstLineChars="200"/>
        <w:jc w:val="both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根据《中华人民共和国政府信息公开条例》和新乐市人民政府办公室印发的《新乐市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人民政府办公室关于印发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2025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年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政府信息公开工作年度报告编制和公布的通知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》，结合新乐市民政局所承担的工作职能，现将</w:t>
      </w:r>
      <w:r>
        <w:rPr>
          <w:rFonts w:ascii="仿宋" w:hAnsi="仿宋" w:eastAsia="仿宋" w:cs="仿宋"/>
          <w:color w:val="000000"/>
          <w:sz w:val="32"/>
          <w:szCs w:val="32"/>
        </w:rPr>
        <w:t>20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25年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政务信息公开情况报告如下：</w:t>
      </w:r>
    </w:p>
    <w:p>
      <w:pPr>
        <w:pStyle w:val="2"/>
        <w:widowControl/>
        <w:numPr>
          <w:ilvl w:val="0"/>
          <w:numId w:val="1"/>
        </w:numPr>
        <w:spacing w:beforeAutospacing="0" w:afterAutospacing="0" w:line="580" w:lineRule="exact"/>
        <w:ind w:firstLine="640" w:firstLineChars="200"/>
        <w:jc w:val="both"/>
        <w:rPr>
          <w:rFonts w:ascii="黑体" w:hAnsi="黑体" w:eastAsia="黑体" w:cs="黑体"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总体情况</w:t>
      </w:r>
    </w:p>
    <w:p>
      <w:pPr>
        <w:pStyle w:val="2"/>
        <w:widowControl/>
        <w:spacing w:beforeAutospacing="0" w:afterAutospacing="0" w:line="580" w:lineRule="exact"/>
        <w:ind w:firstLine="640" w:firstLineChars="200"/>
        <w:rPr>
          <w:rFonts w:ascii="华文仿宋" w:hAnsi="华文仿宋" w:eastAsia="华文仿宋" w:cs="华文仿宋"/>
          <w:bCs/>
          <w:color w:val="000000"/>
          <w:sz w:val="32"/>
          <w:szCs w:val="32"/>
        </w:rPr>
      </w:pPr>
      <w:r>
        <w:rPr>
          <w:rFonts w:hint="eastAsia" w:ascii="华文仿宋" w:hAnsi="华文仿宋" w:eastAsia="华文仿宋" w:cs="华文仿宋"/>
          <w:bCs/>
          <w:color w:val="000000"/>
          <w:sz w:val="32"/>
          <w:szCs w:val="32"/>
        </w:rPr>
        <w:t>一是规范政务公开制度。根据关于全面推行政务公开的精神，我局制定了《市民政局政务公开制度》，从政务公开的原则、范围、内容、形式、方法和时间进行了规范，并对政务公开的相关要求、考核办法、责任追究进行了明确。重点对社会救助信息、行政决策、政策执行和落实、人大代表建议和政协委员提案办理结果等进行公开。并设立了举报箱和监督电话，并在政务公开网上进行了公开，广泛接受监督。</w:t>
      </w:r>
    </w:p>
    <w:p>
      <w:pPr>
        <w:pStyle w:val="2"/>
        <w:widowControl/>
        <w:spacing w:beforeAutospacing="0" w:afterAutospacing="0" w:line="580" w:lineRule="exact"/>
        <w:ind w:firstLine="640" w:firstLineChars="200"/>
        <w:rPr>
          <w:rFonts w:ascii="华文仿宋" w:hAnsi="华文仿宋" w:eastAsia="华文仿宋" w:cs="华文仿宋"/>
          <w:bCs/>
          <w:color w:val="000000"/>
          <w:sz w:val="32"/>
          <w:szCs w:val="32"/>
        </w:rPr>
      </w:pPr>
      <w:r>
        <w:rPr>
          <w:rFonts w:hint="eastAsia" w:ascii="华文仿宋" w:hAnsi="华文仿宋" w:eastAsia="华文仿宋" w:cs="华文仿宋"/>
          <w:bCs/>
          <w:color w:val="000000"/>
          <w:sz w:val="32"/>
          <w:szCs w:val="32"/>
        </w:rPr>
        <w:t>二是拓宽政务公开渠道。按照要求，为方便群众办事和监督，改进工作作风，结合我局实际情况，设置了群众意见箱和举报电话。</w:t>
      </w:r>
      <w:r>
        <w:rPr>
          <w:rFonts w:ascii="华文仿宋" w:hAnsi="华文仿宋" w:eastAsia="华文仿宋" w:cs="黑体"/>
          <w:bCs/>
          <w:color w:val="000000"/>
          <w:sz w:val="32"/>
          <w:szCs w:val="32"/>
        </w:rPr>
        <w:t>20</w:t>
      </w:r>
      <w:r>
        <w:rPr>
          <w:rFonts w:hint="eastAsia" w:ascii="华文仿宋" w:hAnsi="华文仿宋" w:eastAsia="华文仿宋" w:cs="黑体"/>
          <w:bCs/>
          <w:color w:val="000000"/>
          <w:sz w:val="32"/>
          <w:szCs w:val="32"/>
          <w:lang w:val="en-US" w:eastAsia="zh-CN"/>
        </w:rPr>
        <w:t>25</w:t>
      </w:r>
      <w:r>
        <w:rPr>
          <w:rFonts w:hint="eastAsia" w:ascii="华文仿宋" w:hAnsi="华文仿宋" w:eastAsia="华文仿宋" w:cs="黑体"/>
          <w:bCs/>
          <w:color w:val="000000"/>
          <w:sz w:val="32"/>
          <w:szCs w:val="32"/>
        </w:rPr>
        <w:t>年，民政局以各种方式主动公开并及时更新各类信息</w:t>
      </w:r>
      <w:r>
        <w:rPr>
          <w:rFonts w:hint="eastAsia" w:ascii="华文仿宋" w:hAnsi="华文仿宋" w:eastAsia="华文仿宋" w:cs="黑体"/>
          <w:bCs/>
          <w:color w:val="000000"/>
          <w:sz w:val="32"/>
          <w:szCs w:val="32"/>
          <w:lang w:val="en-US" w:eastAsia="zh-CN"/>
        </w:rPr>
        <w:t>230</w:t>
      </w:r>
      <w:r>
        <w:rPr>
          <w:rFonts w:hint="eastAsia" w:ascii="华文仿宋" w:hAnsi="华文仿宋" w:eastAsia="华文仿宋" w:cs="黑体"/>
          <w:bCs/>
          <w:color w:val="000000"/>
          <w:sz w:val="32"/>
          <w:szCs w:val="32"/>
        </w:rPr>
        <w:t>条以上。一是充分利用政府信息公开网站向社会公开政府信息</w:t>
      </w:r>
      <w:r>
        <w:rPr>
          <w:rFonts w:hint="eastAsia" w:ascii="华文仿宋" w:hAnsi="华文仿宋" w:eastAsia="华文仿宋" w:cs="黑体"/>
          <w:bCs/>
          <w:color w:val="000000"/>
          <w:sz w:val="32"/>
          <w:szCs w:val="32"/>
          <w:lang w:val="en-US" w:eastAsia="zh-CN"/>
        </w:rPr>
        <w:t>130</w:t>
      </w:r>
      <w:r>
        <w:rPr>
          <w:rFonts w:hint="eastAsia" w:ascii="华文仿宋" w:hAnsi="华文仿宋" w:eastAsia="华文仿宋" w:cs="黑体"/>
          <w:bCs/>
          <w:color w:val="000000"/>
          <w:sz w:val="32"/>
          <w:szCs w:val="32"/>
        </w:rPr>
        <w:t>条；二是以机关固定宣传专栏、一楼大厅</w:t>
      </w:r>
      <w:r>
        <w:rPr>
          <w:rFonts w:ascii="华文仿宋" w:hAnsi="华文仿宋" w:eastAsia="华文仿宋" w:cs="黑体"/>
          <w:bCs/>
          <w:color w:val="000000"/>
          <w:sz w:val="32"/>
          <w:szCs w:val="32"/>
        </w:rPr>
        <w:t>LED</w:t>
      </w:r>
      <w:r>
        <w:rPr>
          <w:rFonts w:hint="eastAsia" w:ascii="华文仿宋" w:hAnsi="华文仿宋" w:eastAsia="华文仿宋" w:cs="黑体"/>
          <w:bCs/>
          <w:color w:val="000000"/>
          <w:sz w:val="32"/>
          <w:szCs w:val="32"/>
        </w:rPr>
        <w:t>显示屏等多种形式在一定范围内公开相关政策和法律法规、工作动态等信息</w:t>
      </w:r>
      <w:r>
        <w:rPr>
          <w:rFonts w:hint="eastAsia" w:ascii="华文仿宋" w:hAnsi="华文仿宋" w:eastAsia="华文仿宋" w:cs="黑体"/>
          <w:bCs/>
          <w:color w:val="000000"/>
          <w:sz w:val="32"/>
          <w:szCs w:val="32"/>
          <w:lang w:val="en-US" w:eastAsia="zh-CN"/>
        </w:rPr>
        <w:t>60</w:t>
      </w:r>
      <w:r>
        <w:rPr>
          <w:rFonts w:hint="eastAsia" w:ascii="华文仿宋" w:hAnsi="华文仿宋" w:eastAsia="华文仿宋" w:cs="黑体"/>
          <w:bCs/>
          <w:color w:val="000000"/>
          <w:sz w:val="32"/>
          <w:szCs w:val="32"/>
        </w:rPr>
        <w:t>条以上。同时，还注重利用新闻媒体宣传发改工作开展情况、向社会公众公开相关信息，在</w:t>
      </w:r>
      <w:r>
        <w:rPr>
          <w:rFonts w:hint="eastAsia" w:ascii="华文仿宋" w:hAnsi="华文仿宋" w:eastAsia="华文仿宋" w:cs="黑体"/>
          <w:bCs/>
          <w:color w:val="000000"/>
          <w:sz w:val="32"/>
          <w:szCs w:val="32"/>
          <w:lang w:eastAsia="zh-CN"/>
        </w:rPr>
        <w:t>新媒体平台</w:t>
      </w:r>
      <w:r>
        <w:rPr>
          <w:rFonts w:hint="eastAsia" w:ascii="华文仿宋" w:hAnsi="华文仿宋" w:eastAsia="华文仿宋" w:cs="黑体"/>
          <w:bCs/>
          <w:color w:val="000000"/>
          <w:sz w:val="32"/>
          <w:szCs w:val="32"/>
        </w:rPr>
        <w:t>刊载本单位稿件</w:t>
      </w:r>
      <w:r>
        <w:rPr>
          <w:rFonts w:hint="eastAsia" w:ascii="华文仿宋" w:hAnsi="华文仿宋" w:eastAsia="华文仿宋" w:cs="黑体"/>
          <w:bCs/>
          <w:color w:val="000000"/>
          <w:sz w:val="32"/>
          <w:szCs w:val="32"/>
          <w:lang w:val="en-US" w:eastAsia="zh-CN"/>
        </w:rPr>
        <w:t>16</w:t>
      </w:r>
      <w:r>
        <w:rPr>
          <w:rFonts w:hint="eastAsia" w:ascii="华文仿宋" w:hAnsi="华文仿宋" w:eastAsia="华文仿宋" w:cs="黑体"/>
          <w:bCs/>
          <w:color w:val="000000"/>
          <w:sz w:val="32"/>
          <w:szCs w:val="32"/>
        </w:rPr>
        <w:t>篇</w:t>
      </w:r>
      <w:r>
        <w:rPr>
          <w:rFonts w:hint="eastAsia" w:ascii="华文仿宋" w:hAnsi="华文仿宋" w:eastAsia="华文仿宋" w:cs="黑体"/>
          <w:bCs/>
          <w:color w:val="000000"/>
          <w:sz w:val="32"/>
          <w:szCs w:val="32"/>
          <w:lang w:eastAsia="zh-CN"/>
        </w:rPr>
        <w:t>。</w:t>
      </w:r>
    </w:p>
    <w:p>
      <w:pPr>
        <w:pStyle w:val="2"/>
        <w:widowControl/>
        <w:spacing w:beforeAutospacing="0" w:afterAutospacing="0" w:line="580" w:lineRule="exact"/>
        <w:ind w:firstLine="640" w:firstLineChars="200"/>
        <w:jc w:val="both"/>
        <w:rPr>
          <w:rFonts w:ascii="华文仿宋" w:hAnsi="华文仿宋" w:eastAsia="华文仿宋" w:cs="华文仿宋"/>
          <w:bCs/>
          <w:color w:val="000000"/>
          <w:sz w:val="32"/>
          <w:szCs w:val="32"/>
        </w:rPr>
      </w:pPr>
      <w:r>
        <w:rPr>
          <w:rFonts w:hint="eastAsia" w:ascii="华文仿宋" w:hAnsi="华文仿宋" w:eastAsia="华文仿宋" w:cs="华文仿宋"/>
          <w:bCs/>
          <w:color w:val="000000"/>
          <w:sz w:val="32"/>
          <w:szCs w:val="32"/>
        </w:rPr>
        <w:t>三是突出公开重点。将社会救助</w:t>
      </w:r>
      <w:r>
        <w:rPr>
          <w:rFonts w:hint="eastAsia" w:ascii="华文仿宋" w:hAnsi="华文仿宋" w:eastAsia="华文仿宋" w:cs="华文仿宋"/>
          <w:bCs/>
          <w:color w:val="000000"/>
          <w:sz w:val="32"/>
          <w:szCs w:val="32"/>
          <w:lang w:eastAsia="zh-CN"/>
        </w:rPr>
        <w:t>、</w:t>
      </w:r>
      <w:r>
        <w:rPr>
          <w:rFonts w:hint="eastAsia" w:ascii="华文仿宋" w:hAnsi="华文仿宋" w:eastAsia="华文仿宋" w:cs="华文仿宋"/>
          <w:bCs/>
          <w:color w:val="000000"/>
          <w:sz w:val="32"/>
          <w:szCs w:val="32"/>
        </w:rPr>
        <w:t>养老服务</w:t>
      </w:r>
      <w:r>
        <w:rPr>
          <w:rFonts w:hint="eastAsia" w:ascii="华文仿宋" w:hAnsi="华文仿宋" w:eastAsia="华文仿宋" w:cs="华文仿宋"/>
          <w:bCs/>
          <w:color w:val="000000"/>
          <w:sz w:val="32"/>
          <w:szCs w:val="32"/>
          <w:lang w:eastAsia="zh-CN"/>
        </w:rPr>
        <w:t>、</w:t>
      </w:r>
      <w:r>
        <w:rPr>
          <w:rFonts w:hint="eastAsia" w:ascii="华文仿宋" w:hAnsi="华文仿宋" w:eastAsia="华文仿宋" w:cs="华文仿宋"/>
          <w:bCs/>
          <w:color w:val="000000"/>
          <w:sz w:val="32"/>
          <w:szCs w:val="32"/>
        </w:rPr>
        <w:t>老年人补贴</w:t>
      </w:r>
      <w:r>
        <w:rPr>
          <w:rFonts w:hint="eastAsia" w:ascii="华文仿宋" w:hAnsi="华文仿宋" w:eastAsia="华文仿宋" w:cs="华文仿宋"/>
          <w:bCs/>
          <w:color w:val="000000"/>
          <w:sz w:val="32"/>
          <w:szCs w:val="32"/>
          <w:lang w:eastAsia="zh-CN"/>
        </w:rPr>
        <w:t>、残疾人福利</w:t>
      </w:r>
      <w:r>
        <w:rPr>
          <w:rFonts w:hint="eastAsia" w:ascii="华文仿宋" w:hAnsi="华文仿宋" w:eastAsia="华文仿宋" w:cs="华文仿宋"/>
          <w:bCs/>
          <w:color w:val="000000"/>
          <w:sz w:val="32"/>
          <w:szCs w:val="32"/>
        </w:rPr>
        <w:t>等政策予以公开，扩大了群众知晓度。</w:t>
      </w:r>
    </w:p>
    <w:p>
      <w:pPr>
        <w:pStyle w:val="2"/>
        <w:widowControl/>
        <w:numPr>
          <w:ilvl w:val="0"/>
          <w:numId w:val="1"/>
        </w:numPr>
        <w:spacing w:beforeAutospacing="0" w:afterAutospacing="0" w:line="580" w:lineRule="exact"/>
        <w:ind w:firstLine="640" w:firstLineChars="200"/>
        <w:jc w:val="both"/>
        <w:rPr>
          <w:rFonts w:ascii="黑体" w:hAnsi="黑体" w:eastAsia="黑体" w:cs="黑体"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主动公开政府信息情况</w:t>
      </w:r>
    </w:p>
    <w:tbl>
      <w:tblPr>
        <w:tblStyle w:val="4"/>
        <w:tblW w:w="814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75"/>
        <w:gridCol w:w="1271"/>
        <w:gridCol w:w="188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 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本年制发件数</w:t>
            </w:r>
          </w:p>
        </w:tc>
        <w:tc>
          <w:tcPr>
            <w:tcW w:w="127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本年废止件数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现行有效件数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　</w:t>
            </w:r>
          </w:p>
        </w:tc>
        <w:tc>
          <w:tcPr>
            <w:tcW w:w="1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　</w:t>
            </w:r>
          </w:p>
        </w:tc>
        <w:tc>
          <w:tcPr>
            <w:tcW w:w="1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 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 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6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 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本年收费金额（单位：万元）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57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</w:tbl>
    <w:p>
      <w:pPr>
        <w:pStyle w:val="2"/>
        <w:widowControl/>
        <w:spacing w:beforeAutospacing="0" w:afterAutospacing="0" w:line="580" w:lineRule="exact"/>
        <w:ind w:firstLine="640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三、收到和处理政府信息公开申请情况</w:t>
      </w:r>
    </w:p>
    <w:tbl>
      <w:tblPr>
        <w:tblStyle w:val="4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四、政府信息公开行政复议、行政诉讼情况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tbl>
      <w:tblPr>
        <w:tblStyle w:val="4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</w:tbl>
    <w:p>
      <w:pPr>
        <w:pStyle w:val="2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  <w:lang w:eastAsia="zh-CN"/>
        </w:rPr>
        <w:t>存在的主要问题及改进情况</w:t>
      </w:r>
    </w:p>
    <w:p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rightChars="0" w:firstLine="320" w:firstLineChars="100"/>
        <w:jc w:val="both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lang w:eastAsia="zh-CN"/>
        </w:rPr>
        <w:t>无</w:t>
      </w:r>
    </w:p>
    <w:p>
      <w:pPr>
        <w:pStyle w:val="2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420" w:leftChars="0" w:right="0" w:rightChars="0" w:firstLine="420" w:firstLineChars="0"/>
        <w:jc w:val="both"/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  <w:lang w:eastAsia="zh-CN"/>
        </w:rPr>
        <w:t>其他需要报告的事项</w:t>
      </w:r>
    </w:p>
    <w:p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rightChars="0" w:firstLine="320" w:firstLineChars="100"/>
        <w:jc w:val="both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lang w:val="en-US" w:eastAsia="zh-CN"/>
        </w:rPr>
        <w:t>2025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auto"/>
          <w:spacing w:val="0"/>
          <w:sz w:val="32"/>
          <w:szCs w:val="32"/>
          <w:lang w:val="en-US" w:eastAsia="zh-CN"/>
        </w:rPr>
        <w:t>年未收取政府信息公开处理费用。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仿宋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27C575"/>
    <w:multiLevelType w:val="singleLevel"/>
    <w:tmpl w:val="5E27C575"/>
    <w:lvl w:ilvl="0" w:tentative="0">
      <w:start w:val="1"/>
      <w:numFmt w:val="chineseCounting"/>
      <w:suff w:val="nothing"/>
      <w:lvlText w:val="%1、"/>
      <w:lvlJc w:val="left"/>
      <w:rPr>
        <w:rFonts w:cs="Times New Roman"/>
      </w:rPr>
    </w:lvl>
  </w:abstractNum>
  <w:abstractNum w:abstractNumId="1">
    <w:nsid w:val="65A73A71"/>
    <w:multiLevelType w:val="singleLevel"/>
    <w:tmpl w:val="65A73A71"/>
    <w:lvl w:ilvl="0" w:tentative="0">
      <w:start w:val="5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7F3BD2"/>
    <w:rsid w:val="0DB92D47"/>
    <w:rsid w:val="11867703"/>
    <w:rsid w:val="18124723"/>
    <w:rsid w:val="1CFD005F"/>
    <w:rsid w:val="21B96F6D"/>
    <w:rsid w:val="2D3164B0"/>
    <w:rsid w:val="35410E83"/>
    <w:rsid w:val="3AB77BC8"/>
    <w:rsid w:val="41925B64"/>
    <w:rsid w:val="45A6715B"/>
    <w:rsid w:val="46253F33"/>
    <w:rsid w:val="4B7F60F5"/>
    <w:rsid w:val="4D285400"/>
    <w:rsid w:val="4DDB6D72"/>
    <w:rsid w:val="50DC79D3"/>
    <w:rsid w:val="581C4BF0"/>
    <w:rsid w:val="5D28008C"/>
    <w:rsid w:val="5D7F3BD2"/>
    <w:rsid w:val="5ED33D8F"/>
    <w:rsid w:val="64C701EC"/>
    <w:rsid w:val="67711F28"/>
    <w:rsid w:val="69C0537E"/>
    <w:rsid w:val="6AA907CA"/>
    <w:rsid w:val="735F64C5"/>
    <w:rsid w:val="75A12D69"/>
    <w:rsid w:val="76B7531F"/>
    <w:rsid w:val="78A14D34"/>
    <w:rsid w:val="7EBC17C7"/>
    <w:rsid w:val="7FCB1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2020-11-03T01:34:00Z</dcterms:created>
  <dc:creator>MZ</dc:creator>
  <cp:lastModifiedBy>Administrator</cp:lastModifiedBy>
  <dcterms:modified xsi:type="dcterms:W3CDTF">2026-01-20T06:32:52Z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  <property fmtid="{D5CDD505-2E9C-101B-9397-08002B2CF9AE}" pid="3" name="ICV">
    <vt:lpwstr>F3FB53551DF24565B94118379CAD13F1</vt:lpwstr>
  </property>
</Properties>
</file>