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bookmarkStart w:id="20" w:name="_GoBack"/>
      <w:bookmarkEnd w:id="20"/>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913新乐市化皮镇</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1383.69</w:t>
            </w:r>
          </w:p>
        </w:tc>
        <w:tc>
          <w:tcPr>
            <w:tcW w:w="4535" w:type="dxa"/>
            <w:vAlign w:val="center"/>
          </w:tcPr>
          <w:p>
            <w:pPr>
              <w:pStyle w:val="13"/>
            </w:pPr>
            <w:r>
              <w:t>一、一般公共服务支出</w:t>
            </w:r>
          </w:p>
        </w:tc>
        <w:tc>
          <w:tcPr>
            <w:tcW w:w="2126" w:type="dxa"/>
            <w:vAlign w:val="center"/>
          </w:tcPr>
          <w:p>
            <w:pPr>
              <w:pStyle w:val="12"/>
            </w:pPr>
            <w:r>
              <w:t>834.75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18.80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286.20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69.72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1383.69</w:t>
            </w:r>
          </w:p>
        </w:tc>
        <w:tc>
          <w:tcPr>
            <w:tcW w:w="4535" w:type="dxa"/>
            <w:vAlign w:val="center"/>
          </w:tcPr>
          <w:p>
            <w:pPr>
              <w:pStyle w:val="15"/>
            </w:pPr>
            <w:r>
              <w:t>本年支出合计</w:t>
            </w:r>
          </w:p>
        </w:tc>
        <w:tc>
          <w:tcPr>
            <w:tcW w:w="2126" w:type="dxa"/>
            <w:vAlign w:val="center"/>
          </w:tcPr>
          <w:p>
            <w:pPr>
              <w:pStyle w:val="16"/>
            </w:pPr>
            <w:r>
              <w:t>1383.69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1383.69</w:t>
            </w:r>
          </w:p>
        </w:tc>
        <w:tc>
          <w:tcPr>
            <w:tcW w:w="4535" w:type="dxa"/>
            <w:vAlign w:val="center"/>
          </w:tcPr>
          <w:p>
            <w:pPr>
              <w:pStyle w:val="15"/>
            </w:pPr>
            <w:r>
              <w:t>支出总计</w:t>
            </w:r>
          </w:p>
        </w:tc>
        <w:tc>
          <w:tcPr>
            <w:tcW w:w="2126" w:type="dxa"/>
            <w:vAlign w:val="center"/>
          </w:tcPr>
          <w:p>
            <w:pPr>
              <w:pStyle w:val="16"/>
            </w:pPr>
            <w:r>
              <w:t>1383.69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913新乐市化皮镇</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1383.69</w:t>
            </w:r>
          </w:p>
        </w:tc>
        <w:tc>
          <w:tcPr>
            <w:tcW w:w="1134" w:type="dxa"/>
            <w:vAlign w:val="center"/>
          </w:tcPr>
          <w:p>
            <w:pPr>
              <w:pStyle w:val="16"/>
            </w:pPr>
            <w:r>
              <w:t>1383.69</w:t>
            </w:r>
          </w:p>
        </w:tc>
        <w:tc>
          <w:tcPr>
            <w:tcW w:w="1134" w:type="dxa"/>
            <w:vAlign w:val="center"/>
          </w:tcPr>
          <w:p>
            <w:pPr>
              <w:pStyle w:val="16"/>
            </w:pPr>
            <w:r>
              <w:t>1383.69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834.75</w:t>
            </w:r>
          </w:p>
        </w:tc>
        <w:tc>
          <w:tcPr>
            <w:tcW w:w="1134" w:type="dxa"/>
            <w:vAlign w:val="center"/>
          </w:tcPr>
          <w:p>
            <w:pPr>
              <w:pStyle w:val="12"/>
            </w:pPr>
            <w:r>
              <w:t>834.75</w:t>
            </w:r>
          </w:p>
        </w:tc>
        <w:tc>
          <w:tcPr>
            <w:tcW w:w="1134" w:type="dxa"/>
            <w:vAlign w:val="center"/>
          </w:tcPr>
          <w:p>
            <w:pPr>
              <w:pStyle w:val="12"/>
            </w:pPr>
            <w:r>
              <w:t>834.75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654.75</w:t>
            </w:r>
          </w:p>
        </w:tc>
        <w:tc>
          <w:tcPr>
            <w:tcW w:w="1134" w:type="dxa"/>
            <w:vAlign w:val="center"/>
          </w:tcPr>
          <w:p>
            <w:pPr>
              <w:pStyle w:val="12"/>
            </w:pPr>
            <w:r>
              <w:t>654.75</w:t>
            </w:r>
          </w:p>
        </w:tc>
        <w:tc>
          <w:tcPr>
            <w:tcW w:w="1134" w:type="dxa"/>
            <w:vAlign w:val="center"/>
          </w:tcPr>
          <w:p>
            <w:pPr>
              <w:pStyle w:val="12"/>
            </w:pPr>
            <w:r>
              <w:t>654.75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654.75</w:t>
            </w:r>
          </w:p>
        </w:tc>
        <w:tc>
          <w:tcPr>
            <w:tcW w:w="1134" w:type="dxa"/>
            <w:vAlign w:val="center"/>
          </w:tcPr>
          <w:p>
            <w:pPr>
              <w:pStyle w:val="12"/>
            </w:pPr>
            <w:r>
              <w:t>654.75</w:t>
            </w:r>
          </w:p>
        </w:tc>
        <w:tc>
          <w:tcPr>
            <w:tcW w:w="1134" w:type="dxa"/>
            <w:vAlign w:val="center"/>
          </w:tcPr>
          <w:p>
            <w:pPr>
              <w:pStyle w:val="12"/>
            </w:pPr>
            <w:r>
              <w:t>654.75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122.62</w:t>
            </w:r>
          </w:p>
        </w:tc>
        <w:tc>
          <w:tcPr>
            <w:tcW w:w="1134" w:type="dxa"/>
            <w:vAlign w:val="center"/>
          </w:tcPr>
          <w:p>
            <w:pPr>
              <w:pStyle w:val="12"/>
            </w:pPr>
            <w:r>
              <w:t>122.62</w:t>
            </w:r>
          </w:p>
        </w:tc>
        <w:tc>
          <w:tcPr>
            <w:tcW w:w="1134" w:type="dxa"/>
            <w:vAlign w:val="center"/>
          </w:tcPr>
          <w:p>
            <w:pPr>
              <w:pStyle w:val="12"/>
            </w:pPr>
            <w:r>
              <w:t>122.62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109.78</w:t>
            </w:r>
          </w:p>
        </w:tc>
        <w:tc>
          <w:tcPr>
            <w:tcW w:w="1134" w:type="dxa"/>
            <w:vAlign w:val="center"/>
          </w:tcPr>
          <w:p>
            <w:pPr>
              <w:pStyle w:val="12"/>
            </w:pPr>
            <w:r>
              <w:t>109.78</w:t>
            </w:r>
          </w:p>
        </w:tc>
        <w:tc>
          <w:tcPr>
            <w:tcW w:w="1134" w:type="dxa"/>
            <w:vAlign w:val="center"/>
          </w:tcPr>
          <w:p>
            <w:pPr>
              <w:pStyle w:val="12"/>
            </w:pPr>
            <w:r>
              <w:t>109.78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r>
              <w:t>38.02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65.40</w:t>
            </w:r>
          </w:p>
        </w:tc>
        <w:tc>
          <w:tcPr>
            <w:tcW w:w="1134" w:type="dxa"/>
            <w:vAlign w:val="center"/>
          </w:tcPr>
          <w:p>
            <w:pPr>
              <w:pStyle w:val="12"/>
            </w:pPr>
            <w:r>
              <w:t>65.40</w:t>
            </w:r>
          </w:p>
        </w:tc>
        <w:tc>
          <w:tcPr>
            <w:tcW w:w="1134" w:type="dxa"/>
            <w:vAlign w:val="center"/>
          </w:tcPr>
          <w:p>
            <w:pPr>
              <w:pStyle w:val="12"/>
            </w:pPr>
            <w:r>
              <w:t>65.40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8.84</w:t>
            </w:r>
          </w:p>
        </w:tc>
        <w:tc>
          <w:tcPr>
            <w:tcW w:w="1134" w:type="dxa"/>
            <w:vAlign w:val="center"/>
          </w:tcPr>
          <w:p>
            <w:pPr>
              <w:pStyle w:val="12"/>
            </w:pPr>
            <w:r>
              <w:t>8.84</w:t>
            </w:r>
          </w:p>
        </w:tc>
        <w:tc>
          <w:tcPr>
            <w:tcW w:w="1134" w:type="dxa"/>
            <w:vAlign w:val="center"/>
          </w:tcPr>
          <w:p>
            <w:pPr>
              <w:pStyle w:val="12"/>
            </w:pPr>
            <w:r>
              <w:t>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8.84</w:t>
            </w:r>
          </w:p>
        </w:tc>
        <w:tc>
          <w:tcPr>
            <w:tcW w:w="1134" w:type="dxa"/>
            <w:vAlign w:val="center"/>
          </w:tcPr>
          <w:p>
            <w:pPr>
              <w:pStyle w:val="12"/>
            </w:pPr>
            <w:r>
              <w:t>8.84</w:t>
            </w:r>
          </w:p>
        </w:tc>
        <w:tc>
          <w:tcPr>
            <w:tcW w:w="1134" w:type="dxa"/>
            <w:vAlign w:val="center"/>
          </w:tcPr>
          <w:p>
            <w:pPr>
              <w:pStyle w:val="12"/>
            </w:pPr>
            <w:r>
              <w:t>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r>
              <w:t>36.60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r>
              <w:t>18.80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r>
              <w:t>286.20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r>
              <w:t>69.72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1383.69</w:t>
            </w:r>
          </w:p>
        </w:tc>
        <w:tc>
          <w:tcPr>
            <w:tcW w:w="1361" w:type="dxa"/>
            <w:vAlign w:val="center"/>
          </w:tcPr>
          <w:p>
            <w:pPr>
              <w:pStyle w:val="16"/>
            </w:pPr>
            <w:r>
              <w:t>883.69</w:t>
            </w:r>
          </w:p>
        </w:tc>
        <w:tc>
          <w:tcPr>
            <w:tcW w:w="1361" w:type="dxa"/>
            <w:vAlign w:val="center"/>
          </w:tcPr>
          <w:p>
            <w:pPr>
              <w:pStyle w:val="16"/>
            </w:pPr>
            <w:r>
              <w:t>500.00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834.75</w:t>
            </w:r>
          </w:p>
        </w:tc>
        <w:tc>
          <w:tcPr>
            <w:tcW w:w="1361" w:type="dxa"/>
            <w:vAlign w:val="center"/>
          </w:tcPr>
          <w:p>
            <w:pPr>
              <w:pStyle w:val="12"/>
            </w:pPr>
            <w:r>
              <w:t>654.75</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654.75</w:t>
            </w:r>
          </w:p>
        </w:tc>
        <w:tc>
          <w:tcPr>
            <w:tcW w:w="1361" w:type="dxa"/>
            <w:vAlign w:val="center"/>
          </w:tcPr>
          <w:p>
            <w:pPr>
              <w:pStyle w:val="12"/>
            </w:pPr>
            <w:r>
              <w:t>654.75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654.75</w:t>
            </w:r>
          </w:p>
        </w:tc>
        <w:tc>
          <w:tcPr>
            <w:tcW w:w="1361" w:type="dxa"/>
            <w:vAlign w:val="center"/>
          </w:tcPr>
          <w:p>
            <w:pPr>
              <w:pStyle w:val="12"/>
            </w:pPr>
            <w:r>
              <w:t>654.75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122.62</w:t>
            </w:r>
          </w:p>
        </w:tc>
        <w:tc>
          <w:tcPr>
            <w:tcW w:w="1361" w:type="dxa"/>
            <w:vAlign w:val="center"/>
          </w:tcPr>
          <w:p>
            <w:pPr>
              <w:pStyle w:val="12"/>
            </w:pPr>
            <w:r>
              <w:t>122.62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109.78</w:t>
            </w:r>
          </w:p>
        </w:tc>
        <w:tc>
          <w:tcPr>
            <w:tcW w:w="1361" w:type="dxa"/>
            <w:vAlign w:val="center"/>
          </w:tcPr>
          <w:p>
            <w:pPr>
              <w:pStyle w:val="12"/>
            </w:pPr>
            <w:r>
              <w:t>109.78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38.02</w:t>
            </w:r>
          </w:p>
        </w:tc>
        <w:tc>
          <w:tcPr>
            <w:tcW w:w="1361" w:type="dxa"/>
            <w:vAlign w:val="center"/>
          </w:tcPr>
          <w:p>
            <w:pPr>
              <w:pStyle w:val="12"/>
            </w:pPr>
            <w:r>
              <w:t>38.02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65.40</w:t>
            </w:r>
          </w:p>
        </w:tc>
        <w:tc>
          <w:tcPr>
            <w:tcW w:w="1361" w:type="dxa"/>
            <w:vAlign w:val="center"/>
          </w:tcPr>
          <w:p>
            <w:pPr>
              <w:pStyle w:val="12"/>
            </w:pPr>
            <w:r>
              <w:t>65.40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6.36</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8.84</w:t>
            </w:r>
          </w:p>
        </w:tc>
        <w:tc>
          <w:tcPr>
            <w:tcW w:w="1361" w:type="dxa"/>
            <w:vAlign w:val="center"/>
          </w:tcPr>
          <w:p>
            <w:pPr>
              <w:pStyle w:val="12"/>
            </w:pPr>
            <w:r>
              <w:t>8.84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8.84</w:t>
            </w:r>
          </w:p>
        </w:tc>
        <w:tc>
          <w:tcPr>
            <w:tcW w:w="1361" w:type="dxa"/>
            <w:vAlign w:val="center"/>
          </w:tcPr>
          <w:p>
            <w:pPr>
              <w:pStyle w:val="12"/>
            </w:pPr>
            <w:r>
              <w:t>8.84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36.60</w:t>
            </w:r>
          </w:p>
        </w:tc>
        <w:tc>
          <w:tcPr>
            <w:tcW w:w="1361" w:type="dxa"/>
            <w:vAlign w:val="center"/>
          </w:tcPr>
          <w:p>
            <w:pPr>
              <w:pStyle w:val="12"/>
            </w:pPr>
            <w:r>
              <w:t>36.60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36.60</w:t>
            </w:r>
          </w:p>
        </w:tc>
        <w:tc>
          <w:tcPr>
            <w:tcW w:w="1361" w:type="dxa"/>
            <w:vAlign w:val="center"/>
          </w:tcPr>
          <w:p>
            <w:pPr>
              <w:pStyle w:val="12"/>
            </w:pPr>
            <w:r>
              <w:t>36.60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36.60</w:t>
            </w:r>
          </w:p>
        </w:tc>
        <w:tc>
          <w:tcPr>
            <w:tcW w:w="1361" w:type="dxa"/>
            <w:vAlign w:val="center"/>
          </w:tcPr>
          <w:p>
            <w:pPr>
              <w:pStyle w:val="12"/>
            </w:pPr>
            <w:r>
              <w:t>36.60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r>
              <w:t>18.80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r>
              <w:t>286.20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69.72</w:t>
            </w:r>
          </w:p>
        </w:tc>
        <w:tc>
          <w:tcPr>
            <w:tcW w:w="1361" w:type="dxa"/>
            <w:vAlign w:val="center"/>
          </w:tcPr>
          <w:p>
            <w:pPr>
              <w:pStyle w:val="12"/>
            </w:pPr>
            <w:r>
              <w:t>69.72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69.72</w:t>
            </w:r>
          </w:p>
        </w:tc>
        <w:tc>
          <w:tcPr>
            <w:tcW w:w="1361" w:type="dxa"/>
            <w:vAlign w:val="center"/>
          </w:tcPr>
          <w:p>
            <w:pPr>
              <w:pStyle w:val="12"/>
            </w:pPr>
            <w:r>
              <w:t>69.72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69.72</w:t>
            </w:r>
          </w:p>
        </w:tc>
        <w:tc>
          <w:tcPr>
            <w:tcW w:w="1361" w:type="dxa"/>
            <w:vAlign w:val="center"/>
          </w:tcPr>
          <w:p>
            <w:pPr>
              <w:pStyle w:val="12"/>
            </w:pPr>
            <w:r>
              <w:t>69.72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1383.69</w:t>
            </w:r>
          </w:p>
        </w:tc>
        <w:tc>
          <w:tcPr>
            <w:tcW w:w="3402" w:type="dxa"/>
            <w:vAlign w:val="center"/>
          </w:tcPr>
          <w:p>
            <w:pPr>
              <w:pStyle w:val="13"/>
            </w:pPr>
            <w:r>
              <w:t>一、一般公共服务支出</w:t>
            </w:r>
          </w:p>
        </w:tc>
        <w:tc>
          <w:tcPr>
            <w:tcW w:w="1474" w:type="dxa"/>
            <w:vAlign w:val="center"/>
          </w:tcPr>
          <w:p>
            <w:pPr>
              <w:pStyle w:val="12"/>
            </w:pPr>
            <w:r>
              <w:t>834.75</w:t>
            </w:r>
          </w:p>
        </w:tc>
        <w:tc>
          <w:tcPr>
            <w:tcW w:w="1474" w:type="dxa"/>
            <w:vAlign w:val="center"/>
          </w:tcPr>
          <w:p>
            <w:pPr>
              <w:pStyle w:val="12"/>
            </w:pPr>
            <w:r>
              <w:t>834.75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122.62</w:t>
            </w:r>
          </w:p>
        </w:tc>
        <w:tc>
          <w:tcPr>
            <w:tcW w:w="1474" w:type="dxa"/>
            <w:vAlign w:val="center"/>
          </w:tcPr>
          <w:p>
            <w:pPr>
              <w:pStyle w:val="12"/>
            </w:pPr>
            <w:r>
              <w:t>122.62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36.60</w:t>
            </w:r>
          </w:p>
        </w:tc>
        <w:tc>
          <w:tcPr>
            <w:tcW w:w="1474" w:type="dxa"/>
            <w:vAlign w:val="center"/>
          </w:tcPr>
          <w:p>
            <w:pPr>
              <w:pStyle w:val="12"/>
            </w:pPr>
            <w:r>
              <w:t>36.60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18.80</w:t>
            </w:r>
          </w:p>
        </w:tc>
        <w:tc>
          <w:tcPr>
            <w:tcW w:w="1474" w:type="dxa"/>
            <w:vAlign w:val="center"/>
          </w:tcPr>
          <w:p>
            <w:pPr>
              <w:pStyle w:val="12"/>
            </w:pPr>
            <w:r>
              <w:t>18.80</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286.20</w:t>
            </w:r>
          </w:p>
        </w:tc>
        <w:tc>
          <w:tcPr>
            <w:tcW w:w="1474" w:type="dxa"/>
            <w:vAlign w:val="center"/>
          </w:tcPr>
          <w:p>
            <w:pPr>
              <w:pStyle w:val="12"/>
            </w:pPr>
            <w:r>
              <w:t>286.20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69.72</w:t>
            </w:r>
          </w:p>
        </w:tc>
        <w:tc>
          <w:tcPr>
            <w:tcW w:w="1474" w:type="dxa"/>
            <w:vAlign w:val="center"/>
          </w:tcPr>
          <w:p>
            <w:pPr>
              <w:pStyle w:val="12"/>
            </w:pPr>
            <w:r>
              <w:t>69.72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1383.69</w:t>
            </w:r>
          </w:p>
        </w:tc>
        <w:tc>
          <w:tcPr>
            <w:tcW w:w="3402" w:type="dxa"/>
            <w:vAlign w:val="center"/>
          </w:tcPr>
          <w:p>
            <w:pPr>
              <w:pStyle w:val="15"/>
            </w:pPr>
            <w:r>
              <w:t>本年支出合计</w:t>
            </w:r>
          </w:p>
        </w:tc>
        <w:tc>
          <w:tcPr>
            <w:tcW w:w="1474" w:type="dxa"/>
            <w:vAlign w:val="center"/>
          </w:tcPr>
          <w:p>
            <w:pPr>
              <w:pStyle w:val="16"/>
            </w:pPr>
            <w:r>
              <w:t>1383.69</w:t>
            </w:r>
          </w:p>
        </w:tc>
        <w:tc>
          <w:tcPr>
            <w:tcW w:w="1474" w:type="dxa"/>
            <w:vAlign w:val="center"/>
          </w:tcPr>
          <w:p>
            <w:pPr>
              <w:pStyle w:val="16"/>
            </w:pPr>
            <w:r>
              <w:t>1383.69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1383.69</w:t>
            </w:r>
          </w:p>
        </w:tc>
        <w:tc>
          <w:tcPr>
            <w:tcW w:w="3402" w:type="dxa"/>
            <w:vAlign w:val="center"/>
          </w:tcPr>
          <w:p>
            <w:pPr>
              <w:pStyle w:val="15"/>
            </w:pPr>
            <w:r>
              <w:t>支出总计</w:t>
            </w:r>
          </w:p>
        </w:tc>
        <w:tc>
          <w:tcPr>
            <w:tcW w:w="1474" w:type="dxa"/>
            <w:vAlign w:val="center"/>
          </w:tcPr>
          <w:p>
            <w:pPr>
              <w:pStyle w:val="16"/>
            </w:pPr>
            <w:r>
              <w:t>1383.69</w:t>
            </w:r>
          </w:p>
        </w:tc>
        <w:tc>
          <w:tcPr>
            <w:tcW w:w="1474" w:type="dxa"/>
            <w:vAlign w:val="center"/>
          </w:tcPr>
          <w:p>
            <w:pPr>
              <w:pStyle w:val="16"/>
            </w:pPr>
            <w:r>
              <w:t>1383.69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1383.69</w:t>
            </w:r>
          </w:p>
        </w:tc>
        <w:tc>
          <w:tcPr>
            <w:tcW w:w="2551" w:type="dxa"/>
            <w:vAlign w:val="center"/>
          </w:tcPr>
          <w:p>
            <w:pPr>
              <w:pStyle w:val="16"/>
            </w:pPr>
            <w:r>
              <w:t>883.69</w:t>
            </w:r>
          </w:p>
        </w:tc>
        <w:tc>
          <w:tcPr>
            <w:tcW w:w="2551" w:type="dxa"/>
            <w:vAlign w:val="center"/>
          </w:tcPr>
          <w:p>
            <w:pPr>
              <w:pStyle w:val="16"/>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834.75</w:t>
            </w:r>
          </w:p>
        </w:tc>
        <w:tc>
          <w:tcPr>
            <w:tcW w:w="2551" w:type="dxa"/>
            <w:vAlign w:val="center"/>
          </w:tcPr>
          <w:p>
            <w:pPr>
              <w:pStyle w:val="12"/>
            </w:pPr>
            <w:r>
              <w:t>654.75</w:t>
            </w: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654.75</w:t>
            </w:r>
          </w:p>
        </w:tc>
        <w:tc>
          <w:tcPr>
            <w:tcW w:w="2551" w:type="dxa"/>
            <w:vAlign w:val="center"/>
          </w:tcPr>
          <w:p>
            <w:pPr>
              <w:pStyle w:val="12"/>
            </w:pPr>
            <w:r>
              <w:t>654.75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654.75</w:t>
            </w:r>
          </w:p>
        </w:tc>
        <w:tc>
          <w:tcPr>
            <w:tcW w:w="2551" w:type="dxa"/>
            <w:vAlign w:val="center"/>
          </w:tcPr>
          <w:p>
            <w:pPr>
              <w:pStyle w:val="12"/>
            </w:pPr>
            <w:r>
              <w:t>654.75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122.62</w:t>
            </w:r>
          </w:p>
        </w:tc>
        <w:tc>
          <w:tcPr>
            <w:tcW w:w="2551" w:type="dxa"/>
            <w:vAlign w:val="center"/>
          </w:tcPr>
          <w:p>
            <w:pPr>
              <w:pStyle w:val="12"/>
            </w:pPr>
            <w:r>
              <w:t>122.62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109.78</w:t>
            </w:r>
          </w:p>
        </w:tc>
        <w:tc>
          <w:tcPr>
            <w:tcW w:w="2551" w:type="dxa"/>
            <w:vAlign w:val="center"/>
          </w:tcPr>
          <w:p>
            <w:pPr>
              <w:pStyle w:val="12"/>
            </w:pPr>
            <w:r>
              <w:t>109.78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38.02</w:t>
            </w:r>
          </w:p>
        </w:tc>
        <w:tc>
          <w:tcPr>
            <w:tcW w:w="2551" w:type="dxa"/>
            <w:vAlign w:val="center"/>
          </w:tcPr>
          <w:p>
            <w:pPr>
              <w:pStyle w:val="12"/>
            </w:pPr>
            <w:r>
              <w:t>38.02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65.40</w:t>
            </w:r>
          </w:p>
        </w:tc>
        <w:tc>
          <w:tcPr>
            <w:tcW w:w="2551" w:type="dxa"/>
            <w:vAlign w:val="center"/>
          </w:tcPr>
          <w:p>
            <w:pPr>
              <w:pStyle w:val="12"/>
            </w:pPr>
            <w:r>
              <w:t>65.40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8.84</w:t>
            </w:r>
          </w:p>
        </w:tc>
        <w:tc>
          <w:tcPr>
            <w:tcW w:w="2551" w:type="dxa"/>
            <w:vAlign w:val="center"/>
          </w:tcPr>
          <w:p>
            <w:pPr>
              <w:pStyle w:val="12"/>
            </w:pPr>
            <w:r>
              <w:t>8.84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8.84</w:t>
            </w:r>
          </w:p>
        </w:tc>
        <w:tc>
          <w:tcPr>
            <w:tcW w:w="2551" w:type="dxa"/>
            <w:vAlign w:val="center"/>
          </w:tcPr>
          <w:p>
            <w:pPr>
              <w:pStyle w:val="12"/>
            </w:pPr>
            <w:r>
              <w:t>8.84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36.60</w:t>
            </w:r>
          </w:p>
        </w:tc>
        <w:tc>
          <w:tcPr>
            <w:tcW w:w="2551" w:type="dxa"/>
            <w:vAlign w:val="center"/>
          </w:tcPr>
          <w:p>
            <w:pPr>
              <w:pStyle w:val="12"/>
            </w:pPr>
            <w:r>
              <w:t>36.60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36.60</w:t>
            </w:r>
          </w:p>
        </w:tc>
        <w:tc>
          <w:tcPr>
            <w:tcW w:w="2551" w:type="dxa"/>
            <w:vAlign w:val="center"/>
          </w:tcPr>
          <w:p>
            <w:pPr>
              <w:pStyle w:val="12"/>
            </w:pPr>
            <w:r>
              <w:t>36.60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36.60</w:t>
            </w:r>
          </w:p>
        </w:tc>
        <w:tc>
          <w:tcPr>
            <w:tcW w:w="2551" w:type="dxa"/>
            <w:vAlign w:val="center"/>
          </w:tcPr>
          <w:p>
            <w:pPr>
              <w:pStyle w:val="12"/>
            </w:pPr>
            <w:r>
              <w:t>36.60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18.80</w:t>
            </w:r>
          </w:p>
        </w:tc>
        <w:tc>
          <w:tcPr>
            <w:tcW w:w="2551" w:type="dxa"/>
            <w:vAlign w:val="center"/>
          </w:tcPr>
          <w:p>
            <w:pPr>
              <w:pStyle w:val="12"/>
            </w:pPr>
          </w:p>
        </w:tc>
        <w:tc>
          <w:tcPr>
            <w:tcW w:w="2551" w:type="dxa"/>
            <w:vAlign w:val="center"/>
          </w:tcPr>
          <w:p>
            <w:pPr>
              <w:pStyle w:val="12"/>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18.80</w:t>
            </w:r>
          </w:p>
        </w:tc>
        <w:tc>
          <w:tcPr>
            <w:tcW w:w="2551" w:type="dxa"/>
            <w:vAlign w:val="center"/>
          </w:tcPr>
          <w:p>
            <w:pPr>
              <w:pStyle w:val="12"/>
            </w:pPr>
          </w:p>
        </w:tc>
        <w:tc>
          <w:tcPr>
            <w:tcW w:w="2551" w:type="dxa"/>
            <w:vAlign w:val="center"/>
          </w:tcPr>
          <w:p>
            <w:pPr>
              <w:pStyle w:val="12"/>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18.80</w:t>
            </w:r>
          </w:p>
        </w:tc>
        <w:tc>
          <w:tcPr>
            <w:tcW w:w="2551" w:type="dxa"/>
            <w:vAlign w:val="center"/>
          </w:tcPr>
          <w:p>
            <w:pPr>
              <w:pStyle w:val="12"/>
            </w:pPr>
          </w:p>
        </w:tc>
        <w:tc>
          <w:tcPr>
            <w:tcW w:w="2551" w:type="dxa"/>
            <w:vAlign w:val="center"/>
          </w:tcPr>
          <w:p>
            <w:pPr>
              <w:pStyle w:val="12"/>
            </w:pPr>
            <w:r>
              <w:t>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286.20</w:t>
            </w:r>
          </w:p>
        </w:tc>
        <w:tc>
          <w:tcPr>
            <w:tcW w:w="2551" w:type="dxa"/>
            <w:vAlign w:val="center"/>
          </w:tcPr>
          <w:p>
            <w:pPr>
              <w:pStyle w:val="12"/>
            </w:pPr>
          </w:p>
        </w:tc>
        <w:tc>
          <w:tcPr>
            <w:tcW w:w="2551" w:type="dxa"/>
            <w:vAlign w:val="center"/>
          </w:tcPr>
          <w:p>
            <w:pPr>
              <w:pStyle w:val="12"/>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286.20</w:t>
            </w:r>
          </w:p>
        </w:tc>
        <w:tc>
          <w:tcPr>
            <w:tcW w:w="2551" w:type="dxa"/>
            <w:vAlign w:val="center"/>
          </w:tcPr>
          <w:p>
            <w:pPr>
              <w:pStyle w:val="12"/>
            </w:pPr>
          </w:p>
        </w:tc>
        <w:tc>
          <w:tcPr>
            <w:tcW w:w="2551" w:type="dxa"/>
            <w:vAlign w:val="center"/>
          </w:tcPr>
          <w:p>
            <w:pPr>
              <w:pStyle w:val="12"/>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286.20</w:t>
            </w:r>
          </w:p>
        </w:tc>
        <w:tc>
          <w:tcPr>
            <w:tcW w:w="2551" w:type="dxa"/>
            <w:vAlign w:val="center"/>
          </w:tcPr>
          <w:p>
            <w:pPr>
              <w:pStyle w:val="12"/>
            </w:pPr>
          </w:p>
        </w:tc>
        <w:tc>
          <w:tcPr>
            <w:tcW w:w="2551" w:type="dxa"/>
            <w:vAlign w:val="center"/>
          </w:tcPr>
          <w:p>
            <w:pPr>
              <w:pStyle w:val="12"/>
            </w:pPr>
            <w:r>
              <w:t>286.20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69.72</w:t>
            </w:r>
          </w:p>
        </w:tc>
        <w:tc>
          <w:tcPr>
            <w:tcW w:w="2551" w:type="dxa"/>
            <w:vAlign w:val="center"/>
          </w:tcPr>
          <w:p>
            <w:pPr>
              <w:pStyle w:val="12"/>
            </w:pPr>
            <w:r>
              <w:t>69.72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69.72</w:t>
            </w:r>
          </w:p>
        </w:tc>
        <w:tc>
          <w:tcPr>
            <w:tcW w:w="2551" w:type="dxa"/>
            <w:vAlign w:val="center"/>
          </w:tcPr>
          <w:p>
            <w:pPr>
              <w:pStyle w:val="12"/>
            </w:pPr>
            <w:r>
              <w:t>69.72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69.72</w:t>
            </w:r>
          </w:p>
        </w:tc>
        <w:tc>
          <w:tcPr>
            <w:tcW w:w="2551" w:type="dxa"/>
            <w:vAlign w:val="center"/>
          </w:tcPr>
          <w:p>
            <w:pPr>
              <w:pStyle w:val="12"/>
            </w:pPr>
            <w:r>
              <w:t>69.72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883.69</w:t>
            </w:r>
          </w:p>
        </w:tc>
        <w:tc>
          <w:tcPr>
            <w:tcW w:w="2551" w:type="dxa"/>
            <w:vAlign w:val="center"/>
          </w:tcPr>
          <w:p>
            <w:pPr>
              <w:pStyle w:val="16"/>
            </w:pPr>
            <w:r>
              <w:t>753.98</w:t>
            </w:r>
          </w:p>
        </w:tc>
        <w:tc>
          <w:tcPr>
            <w:tcW w:w="2551" w:type="dxa"/>
            <w:vAlign w:val="center"/>
          </w:tcPr>
          <w:p>
            <w:pPr>
              <w:pStyle w:val="16"/>
            </w:pPr>
            <w:r>
              <w:t>129.71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707.12</w:t>
            </w:r>
          </w:p>
        </w:tc>
        <w:tc>
          <w:tcPr>
            <w:tcW w:w="2551" w:type="dxa"/>
            <w:vAlign w:val="center"/>
          </w:tcPr>
          <w:p>
            <w:pPr>
              <w:pStyle w:val="12"/>
            </w:pPr>
            <w:r>
              <w:t>707.12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206.47</w:t>
            </w:r>
          </w:p>
        </w:tc>
        <w:tc>
          <w:tcPr>
            <w:tcW w:w="2551" w:type="dxa"/>
            <w:vAlign w:val="center"/>
          </w:tcPr>
          <w:p>
            <w:pPr>
              <w:pStyle w:val="12"/>
            </w:pPr>
            <w:r>
              <w:t>206.47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127.59</w:t>
            </w:r>
          </w:p>
        </w:tc>
        <w:tc>
          <w:tcPr>
            <w:tcW w:w="2551" w:type="dxa"/>
            <w:vAlign w:val="center"/>
          </w:tcPr>
          <w:p>
            <w:pPr>
              <w:pStyle w:val="12"/>
            </w:pPr>
            <w:r>
              <w:t>127.59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56.61</w:t>
            </w:r>
          </w:p>
        </w:tc>
        <w:tc>
          <w:tcPr>
            <w:tcW w:w="2551" w:type="dxa"/>
            <w:vAlign w:val="center"/>
          </w:tcPr>
          <w:p>
            <w:pPr>
              <w:pStyle w:val="12"/>
            </w:pPr>
            <w:r>
              <w:t>56.61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92.50</w:t>
            </w:r>
          </w:p>
        </w:tc>
        <w:tc>
          <w:tcPr>
            <w:tcW w:w="2551" w:type="dxa"/>
            <w:vAlign w:val="center"/>
          </w:tcPr>
          <w:p>
            <w:pPr>
              <w:pStyle w:val="12"/>
            </w:pPr>
            <w:r>
              <w:t>92.50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65.40</w:t>
            </w:r>
          </w:p>
        </w:tc>
        <w:tc>
          <w:tcPr>
            <w:tcW w:w="2551" w:type="dxa"/>
            <w:vAlign w:val="center"/>
          </w:tcPr>
          <w:p>
            <w:pPr>
              <w:pStyle w:val="12"/>
            </w:pPr>
            <w:r>
              <w:t>65.40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36.60</w:t>
            </w:r>
          </w:p>
        </w:tc>
        <w:tc>
          <w:tcPr>
            <w:tcW w:w="2551" w:type="dxa"/>
            <w:vAlign w:val="center"/>
          </w:tcPr>
          <w:p>
            <w:pPr>
              <w:pStyle w:val="12"/>
            </w:pPr>
            <w:r>
              <w:t>36.60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69.72</w:t>
            </w:r>
          </w:p>
        </w:tc>
        <w:tc>
          <w:tcPr>
            <w:tcW w:w="2551" w:type="dxa"/>
            <w:vAlign w:val="center"/>
          </w:tcPr>
          <w:p>
            <w:pPr>
              <w:pStyle w:val="12"/>
            </w:pPr>
            <w:r>
              <w:t>69.72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41.87</w:t>
            </w:r>
          </w:p>
        </w:tc>
        <w:tc>
          <w:tcPr>
            <w:tcW w:w="2551" w:type="dxa"/>
            <w:vAlign w:val="center"/>
          </w:tcPr>
          <w:p>
            <w:pPr>
              <w:pStyle w:val="12"/>
            </w:pPr>
            <w:r>
              <w:t>41.87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129.01</w:t>
            </w:r>
          </w:p>
        </w:tc>
        <w:tc>
          <w:tcPr>
            <w:tcW w:w="2551" w:type="dxa"/>
            <w:vAlign w:val="center"/>
          </w:tcPr>
          <w:p>
            <w:pPr>
              <w:pStyle w:val="12"/>
            </w:pPr>
          </w:p>
        </w:tc>
        <w:tc>
          <w:tcPr>
            <w:tcW w:w="2551" w:type="dxa"/>
            <w:vAlign w:val="center"/>
          </w:tcPr>
          <w:p>
            <w:pPr>
              <w:pStyle w:val="12"/>
            </w:pPr>
            <w:r>
              <w:t>129.01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20.19</w:t>
            </w:r>
          </w:p>
        </w:tc>
        <w:tc>
          <w:tcPr>
            <w:tcW w:w="2551" w:type="dxa"/>
            <w:vAlign w:val="center"/>
          </w:tcPr>
          <w:p>
            <w:pPr>
              <w:pStyle w:val="12"/>
            </w:pPr>
          </w:p>
        </w:tc>
        <w:tc>
          <w:tcPr>
            <w:tcW w:w="2551" w:type="dxa"/>
            <w:vAlign w:val="center"/>
          </w:tcPr>
          <w:p>
            <w:pPr>
              <w:pStyle w:val="12"/>
            </w:pPr>
            <w:r>
              <w:t>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13.46</w:t>
            </w:r>
          </w:p>
        </w:tc>
        <w:tc>
          <w:tcPr>
            <w:tcW w:w="2551" w:type="dxa"/>
            <w:vAlign w:val="center"/>
          </w:tcPr>
          <w:p>
            <w:pPr>
              <w:pStyle w:val="12"/>
            </w:pPr>
          </w:p>
        </w:tc>
        <w:tc>
          <w:tcPr>
            <w:tcW w:w="2551" w:type="dxa"/>
            <w:vAlign w:val="center"/>
          </w:tcPr>
          <w:p>
            <w:pPr>
              <w:pStyle w:val="12"/>
            </w:pPr>
            <w:r>
              <w:t>13.46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12.30</w:t>
            </w:r>
          </w:p>
        </w:tc>
        <w:tc>
          <w:tcPr>
            <w:tcW w:w="2551" w:type="dxa"/>
            <w:vAlign w:val="center"/>
          </w:tcPr>
          <w:p>
            <w:pPr>
              <w:pStyle w:val="12"/>
            </w:pPr>
          </w:p>
        </w:tc>
        <w:tc>
          <w:tcPr>
            <w:tcW w:w="2551" w:type="dxa"/>
            <w:vAlign w:val="center"/>
          </w:tcPr>
          <w:p>
            <w:pPr>
              <w:pStyle w:val="12"/>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10.40</w:t>
            </w:r>
          </w:p>
        </w:tc>
        <w:tc>
          <w:tcPr>
            <w:tcW w:w="2551" w:type="dxa"/>
            <w:vAlign w:val="center"/>
          </w:tcPr>
          <w:p>
            <w:pPr>
              <w:pStyle w:val="12"/>
            </w:pPr>
          </w:p>
        </w:tc>
        <w:tc>
          <w:tcPr>
            <w:tcW w:w="2551" w:type="dxa"/>
            <w:vAlign w:val="center"/>
          </w:tcPr>
          <w:p>
            <w:pPr>
              <w:pStyle w:val="12"/>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4.29</w:t>
            </w:r>
          </w:p>
        </w:tc>
        <w:tc>
          <w:tcPr>
            <w:tcW w:w="2551" w:type="dxa"/>
            <w:vAlign w:val="center"/>
          </w:tcPr>
          <w:p>
            <w:pPr>
              <w:pStyle w:val="12"/>
            </w:pPr>
          </w:p>
        </w:tc>
        <w:tc>
          <w:tcPr>
            <w:tcW w:w="2551" w:type="dxa"/>
            <w:vAlign w:val="center"/>
          </w:tcPr>
          <w:p>
            <w:pPr>
              <w:pStyle w:val="12"/>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2.81</w:t>
            </w:r>
          </w:p>
        </w:tc>
        <w:tc>
          <w:tcPr>
            <w:tcW w:w="2551" w:type="dxa"/>
            <w:vAlign w:val="center"/>
          </w:tcPr>
          <w:p>
            <w:pPr>
              <w:pStyle w:val="12"/>
            </w:pPr>
          </w:p>
        </w:tc>
        <w:tc>
          <w:tcPr>
            <w:tcW w:w="2551" w:type="dxa"/>
            <w:vAlign w:val="center"/>
          </w:tcPr>
          <w:p>
            <w:pPr>
              <w:pStyle w:val="12"/>
            </w:pPr>
            <w:r>
              <w:t>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25.10</w:t>
            </w:r>
          </w:p>
        </w:tc>
        <w:tc>
          <w:tcPr>
            <w:tcW w:w="2551" w:type="dxa"/>
            <w:vAlign w:val="center"/>
          </w:tcPr>
          <w:p>
            <w:pPr>
              <w:pStyle w:val="12"/>
            </w:pPr>
          </w:p>
        </w:tc>
        <w:tc>
          <w:tcPr>
            <w:tcW w:w="2551" w:type="dxa"/>
            <w:vAlign w:val="center"/>
          </w:tcPr>
          <w:p>
            <w:pPr>
              <w:pStyle w:val="12"/>
            </w:pPr>
            <w:r>
              <w:t>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11.46</w:t>
            </w:r>
          </w:p>
        </w:tc>
        <w:tc>
          <w:tcPr>
            <w:tcW w:w="2551" w:type="dxa"/>
            <w:vAlign w:val="center"/>
          </w:tcPr>
          <w:p>
            <w:pPr>
              <w:pStyle w:val="12"/>
            </w:pPr>
          </w:p>
        </w:tc>
        <w:tc>
          <w:tcPr>
            <w:tcW w:w="2551" w:type="dxa"/>
            <w:vAlign w:val="center"/>
          </w:tcPr>
          <w:p>
            <w:pPr>
              <w:pStyle w:val="12"/>
            </w:pPr>
            <w:r>
              <w:t>11.46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46.86</w:t>
            </w:r>
          </w:p>
        </w:tc>
        <w:tc>
          <w:tcPr>
            <w:tcW w:w="2551" w:type="dxa"/>
            <w:vAlign w:val="center"/>
          </w:tcPr>
          <w:p>
            <w:pPr>
              <w:pStyle w:val="12"/>
            </w:pPr>
            <w:r>
              <w:t>46.86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38.02</w:t>
            </w:r>
          </w:p>
        </w:tc>
        <w:tc>
          <w:tcPr>
            <w:tcW w:w="2551" w:type="dxa"/>
            <w:vAlign w:val="center"/>
          </w:tcPr>
          <w:p>
            <w:pPr>
              <w:pStyle w:val="12"/>
            </w:pPr>
            <w:r>
              <w:t>38.02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8.84</w:t>
            </w:r>
          </w:p>
        </w:tc>
        <w:tc>
          <w:tcPr>
            <w:tcW w:w="2551" w:type="dxa"/>
            <w:vAlign w:val="center"/>
          </w:tcPr>
          <w:p>
            <w:pPr>
              <w:pStyle w:val="12"/>
            </w:pPr>
            <w:r>
              <w:t>8.84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913新乐市化皮镇</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2.81</w:t>
            </w:r>
          </w:p>
        </w:tc>
        <w:tc>
          <w:tcPr>
            <w:tcW w:w="2381" w:type="dxa"/>
            <w:vAlign w:val="center"/>
          </w:tcPr>
          <w:p>
            <w:pPr>
              <w:pStyle w:val="16"/>
            </w:pPr>
            <w:r>
              <w:t>2.81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2.81</w:t>
            </w:r>
          </w:p>
        </w:tc>
        <w:tc>
          <w:tcPr>
            <w:tcW w:w="2381" w:type="dxa"/>
            <w:vAlign w:val="center"/>
          </w:tcPr>
          <w:p>
            <w:pPr>
              <w:pStyle w:val="12"/>
            </w:pPr>
            <w:r>
              <w:t>2.81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2.81</w:t>
            </w:r>
          </w:p>
        </w:tc>
        <w:tc>
          <w:tcPr>
            <w:tcW w:w="2381" w:type="dxa"/>
            <w:vAlign w:val="center"/>
          </w:tcPr>
          <w:p>
            <w:pPr>
              <w:pStyle w:val="12"/>
            </w:pPr>
            <w:r>
              <w:t>2.81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新乐市化皮镇2026年部门预算信息公开情况说明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新乐市化皮镇2026年部门预算信息公开情况说明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按照《中华人民共和国预算法》、《地方预决算公开操作规程》和《关于进一步推进预算公开工作的实施意见》规定，现将新乐市化皮镇2026年部门预算公开如下：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镇党员代表大会（党员大会）的决议。贯彻执行法律、法规、规章和市人民代表大会及其常务委员会决议及市政府的决定、命令，执行本级人民代表大会的决议。</w:t>
      </w:r>
    </w:p>
    <w:p>
      <w:pPr>
        <w:pStyle w:val="18"/>
      </w:pPr>
      <w:r>
        <w:t>（二）讨论和决定本镇经济建设、政治建设、文化建设、社会建设、生态文明建设和党的建设以及乡村振兴中的重大问题。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 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（七）按照干部管理权限，负责对干部的教育、培训、选拔、考核和监督工作。协助管理上级有关部门驻镇单位的干部。做好 人才服务工作。</w:t>
      </w:r>
    </w:p>
    <w:p>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 由等各项权利。</w:t>
      </w:r>
    </w:p>
    <w:p>
      <w:pPr>
        <w:pStyle w:val="18"/>
      </w:pPr>
      <w:r>
        <w:t>（十）承办市委、人大、政府交办的其他事项。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新乐市化皮镇人民政府本级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按照预算管理有关规定，目前部门预算的编制实行综合预算管理，即全部收入和支出都反映在预算中。新乐市化皮镇机关及所属事业单位的收支包含在部门预算中。</w:t>
      </w:r>
    </w:p>
    <w:p>
      <w:pPr>
        <w:pStyle w:val="19"/>
      </w:pPr>
      <w:r>
        <w:t>1、收入说明</w:t>
      </w:r>
    </w:p>
    <w:p>
      <w:pPr>
        <w:pStyle w:val="19"/>
      </w:pPr>
      <w:r>
        <w:t>反映本部门当年全部收入。2026年预算收入1383.69万元，其中：一般公共预算收入1383.69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化皮镇年度部门预算中支出预算的总体情况。2026年支出预算1383.69万元，其中基本支出883.69万元，包括人员经费753.98万元和日常公用经费129.71万元；项目支出500.00万元，主要为文化站免费开放资金、村干部工资、村级组织运转经费等；预计下年使用的单位资金结余0.00万元。委托业务费共计安排10.40万元，主要用于因技术原因确需对外委托的辅助性工作和确有必要对外委托开展咨询、评审、规划等工作。</w:t>
      </w:r>
    </w:p>
    <w:p>
      <w:pPr>
        <w:pStyle w:val="19"/>
      </w:pPr>
      <w:r>
        <w:t>3、比上年增减情况</w:t>
      </w:r>
    </w:p>
    <w:p>
      <w:pPr>
        <w:pStyle w:val="19"/>
      </w:pPr>
      <w:r>
        <w:t>2026年预算收支安排1383.69万元，较2025年预算减少27.65万元，其中：基本支出减少91.02万元，主要为因人员较少，公用经费减少项目支出增加63.37万元，主要为村干部工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2026年，我部门机关运行经费共计安排129.71万元，主要用于日常维修、办公用房水电费、办公用房取暖费、办公用房物业管理费等日常运行支出。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俭</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保障本单位人员、日常、项目各项预算资金保障，保障员工工资及保险福利，为单位行政运行提供资金保障，按时发放村干部工资，依照组织部文件要求足额、按时发放党组织活动经费、服务群众运行经费等。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乡村振兴经费</w:t>
      </w:r>
    </w:p>
    <w:p>
      <w:pPr>
        <w:pStyle w:val="23"/>
      </w:pPr>
      <w:r>
        <w:t>保障我乡镇党员群众经济补助发放到位</w:t>
      </w:r>
    </w:p>
    <w:p>
      <w:pPr>
        <w:pStyle w:val="23"/>
      </w:pPr>
      <w:r>
        <w:t>该项目为我乡镇服务群众专项经费，用于对我乡镇13个行政村的党员经济补贴，为了更好地为本乡镇所有行政村做好行政服务工作，为更好运转提供经济补贴。</w:t>
      </w:r>
    </w:p>
    <w:p>
      <w:pPr>
        <w:pStyle w:val="23"/>
      </w:pPr>
      <w:r>
        <w:t>以50000元/村的标准发放，13各村，共计65万元整。</w:t>
      </w:r>
    </w:p>
    <w:p>
      <w:pPr>
        <w:pStyle w:val="23"/>
      </w:pPr>
      <w:r>
        <w:t>在一定程度上保障社会制度公平发展，更好地发展农村经济，缩小城镇之间差距，改善农民生活，提高生活质量，提升精神满意。省委组织部、省财政厅《关于提高村级组织运转保障水平的意见》（冀组发【2018】14号）</w:t>
      </w:r>
    </w:p>
    <w:p>
      <w:pPr>
        <w:pStyle w:val="23"/>
      </w:pPr>
    </w:p>
    <w:p>
      <w:pPr>
        <w:pStyle w:val="23"/>
      </w:pPr>
      <w:r>
        <w:t>该项目用于对我乡镇党组织活动专项经费，用于对我乡镇13个行政村的经济补贴，更好保</w:t>
      </w:r>
    </w:p>
    <w:p>
      <w:pPr>
        <w:pStyle w:val="23"/>
      </w:pPr>
      <w:r>
        <w:t>障我乡镇的农村行政管理运行，提高村干部以及村党员干部满意度。</w:t>
      </w:r>
    </w:p>
    <w:p>
      <w:pPr>
        <w:pStyle w:val="23"/>
      </w:pPr>
      <w:r>
        <w:t>该项目用于对我乡镇村党组织活动专项经费，用于对我乡镇13个行政村的党组织活动进行经济补贴。</w:t>
      </w:r>
    </w:p>
    <w:p>
      <w:pPr>
        <w:pStyle w:val="23"/>
      </w:pPr>
      <w:r>
        <w:t>补贴标准为200元/人。</w:t>
      </w:r>
    </w:p>
    <w:p>
      <w:pPr>
        <w:pStyle w:val="23"/>
      </w:pPr>
      <w:r>
        <w:t>主要用于办公费等日常行政运行，满足村干部以及党员举办活动的经济，提升社会组织党支部建设质量更好保障我乡镇的农村行政管理运行。</w:t>
      </w:r>
    </w:p>
    <w:p>
      <w:pPr>
        <w:pStyle w:val="23"/>
      </w:pPr>
    </w:p>
    <w:p>
      <w:pPr>
        <w:pStyle w:val="23"/>
      </w:pPr>
      <w:r>
        <w:t>本年度及时发放本单位长期聘用临时人员工资，保障合法权益。</w:t>
      </w:r>
    </w:p>
    <w:p>
      <w:pPr>
        <w:pStyle w:val="23"/>
      </w:pPr>
      <w:r>
        <w:t>本项目用于支付长期聘用人员工资及福利，保障员工基本权益。</w:t>
      </w:r>
    </w:p>
    <w:p>
      <w:pPr>
        <w:pStyle w:val="23"/>
      </w:pPr>
    </w:p>
    <w:p>
      <w:pPr>
        <w:pStyle w:val="23"/>
      </w:pPr>
      <w:r>
        <w:t>该项目用于对我乡镇离任干部补贴专项经费，用于对我乡镇离任干部经济补贴，更好保障我乡镇的农村行政管理运行，提高村干部以及村党员干部满意度。</w:t>
      </w:r>
    </w:p>
    <w:p>
      <w:pPr>
        <w:pStyle w:val="23"/>
      </w:pPr>
      <w:r>
        <w:t>在一定程度上保障社会制度公平发展，更好地发展农村经济，缩小城镇之间差距，改善农民生活，提高生活质量，增加满意度。</w:t>
      </w:r>
    </w:p>
    <w:p>
      <w:pPr>
        <w:pStyle w:val="23"/>
      </w:pPr>
    </w:p>
    <w:p>
      <w:pPr>
        <w:pStyle w:val="23"/>
      </w:pPr>
      <w:r>
        <w:t>村干部工作补贴，保障村干部补贴。</w:t>
      </w:r>
    </w:p>
    <w:p>
      <w:pPr>
        <w:pStyle w:val="23"/>
      </w:pPr>
      <w:r>
        <w:t>该项目用于对我乡镇村干部工作补贴发放的专项经费，用于对我乡镇13个行政村所有村干部进行的经济补贴，更好保障我乡镇的农村行政管理运行，提高村干部以及村党员干部满意度。</w:t>
      </w:r>
    </w:p>
    <w:p>
      <w:pPr>
        <w:pStyle w:val="23"/>
      </w:pPr>
      <w:r>
        <w:t>在一定程度上保障社会制度公平发展，更好地发展农村经济，缩小城镇之间差距，改善农民生活，提高生活质量，提升精神满意度，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宣传、贯彻、执行党的路线方针、政策和国家的法律、法规，执行本级人民代表大会的决议和上级行政机关的决定和命令。</w:t>
      </w:r>
    </w:p>
    <w:p>
      <w:pPr>
        <w:pStyle w:val="24"/>
      </w:pPr>
      <w:r>
        <w:t>（1）促进经济发展</w:t>
      </w:r>
    </w:p>
    <w:p>
      <w:pPr>
        <w:pStyle w:val="24"/>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24"/>
      </w:pPr>
      <w:r>
        <w:t>（2）加强社会管理</w:t>
      </w:r>
    </w:p>
    <w:p>
      <w:pPr>
        <w:pStyle w:val="24"/>
      </w:pPr>
      <w:r>
        <w:t>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24"/>
      </w:pPr>
      <w:r>
        <w:t>（3）提供公共服务</w:t>
      </w:r>
    </w:p>
    <w:p>
      <w:pPr>
        <w:pStyle w:val="24"/>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24"/>
      </w:pPr>
      <w:r>
        <w:t>（4）维护农村稳定</w:t>
      </w:r>
    </w:p>
    <w:p>
      <w:pPr>
        <w:pStyle w:val="24"/>
        <w:sectPr>
          <w:pgSz w:w="16840" w:h="11900" w:orient="landscape"/>
          <w:pgMar w:top="1361" w:right="1020" w:bottom="1361" w:left="1020" w:header="720" w:footer="720" w:gutter="0"/>
        </w:sectPr>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1、2026年本级支出-村级组织运转经费（村党组织活动经费）绩效目标表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13018426P000010101462</w:t>
            </w:r>
          </w:p>
        </w:tc>
        <w:tc>
          <w:tcPr>
            <w:tcW w:w="2835" w:type="dxa"/>
            <w:vAlign w:val="center"/>
          </w:tcPr>
          <w:p>
            <w:pPr>
              <w:pStyle w:val="11"/>
            </w:pPr>
            <w:r>
              <w:t>项目名称</w:t>
            </w:r>
          </w:p>
        </w:tc>
        <w:tc>
          <w:tcPr>
            <w:tcW w:w="6095" w:type="dxa"/>
            <w:gridSpan w:val="3"/>
            <w:vAlign w:val="center"/>
          </w:tcPr>
          <w:p>
            <w:pPr>
              <w:pStyle w:val="13"/>
            </w:pPr>
            <w:r>
              <w:t>2026年本级支出-村级组织运转经费（村党组织活动经费）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17.84</w:t>
            </w:r>
          </w:p>
        </w:tc>
        <w:tc>
          <w:tcPr>
            <w:tcW w:w="2835" w:type="dxa"/>
            <w:vAlign w:val="center"/>
          </w:tcPr>
          <w:p>
            <w:pPr>
              <w:pStyle w:val="11"/>
            </w:pPr>
            <w:r>
              <w:t>其中：财政    资金</w:t>
            </w:r>
          </w:p>
        </w:tc>
        <w:tc>
          <w:tcPr>
            <w:tcW w:w="2551" w:type="dxa"/>
            <w:vAlign w:val="center"/>
          </w:tcPr>
          <w:p>
            <w:pPr>
              <w:pStyle w:val="13"/>
            </w:pPr>
            <w:r>
              <w:t>17.84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4.46</w:t>
            </w:r>
          </w:p>
        </w:tc>
        <w:tc>
          <w:tcPr>
            <w:tcW w:w="2835" w:type="dxa"/>
            <w:vAlign w:val="center"/>
          </w:tcPr>
          <w:p>
            <w:pPr>
              <w:pStyle w:val="14"/>
            </w:pPr>
            <w:r>
              <w:t>8.92</w:t>
            </w:r>
          </w:p>
        </w:tc>
        <w:tc>
          <w:tcPr>
            <w:tcW w:w="2551" w:type="dxa"/>
            <w:vAlign w:val="center"/>
          </w:tcPr>
          <w:p>
            <w:pPr>
              <w:pStyle w:val="14"/>
            </w:pPr>
            <w:r>
              <w:t>13.38</w:t>
            </w:r>
          </w:p>
        </w:tc>
        <w:tc>
          <w:tcPr>
            <w:tcW w:w="3544" w:type="dxa"/>
            <w:gridSpan w:val="2"/>
            <w:vAlign w:val="center"/>
          </w:tcPr>
          <w:p>
            <w:pPr>
              <w:pStyle w:val="14"/>
            </w:pPr>
            <w:r>
              <w:t>17.84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≤17.84万元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2、2026年本级支出-村级组织运转经费（村党组织书记、村民委员会主任基本补贴）绩效目标表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13018426P000010101437</w:t>
            </w:r>
          </w:p>
        </w:tc>
        <w:tc>
          <w:tcPr>
            <w:tcW w:w="2835" w:type="dxa"/>
            <w:vAlign w:val="center"/>
          </w:tcPr>
          <w:p>
            <w:pPr>
              <w:pStyle w:val="11"/>
            </w:pPr>
            <w:r>
              <w:t>项目名称</w:t>
            </w:r>
          </w:p>
        </w:tc>
        <w:tc>
          <w:tcPr>
            <w:tcW w:w="6095" w:type="dxa"/>
            <w:gridSpan w:val="3"/>
            <w:vAlign w:val="center"/>
          </w:tcPr>
          <w:p>
            <w:pPr>
              <w:pStyle w:val="13"/>
            </w:pPr>
            <w:r>
              <w:t>2026年本级支出-村级组织运转经费（村党组织书记、村民委员会主任基本补贴）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72.21</w:t>
            </w:r>
          </w:p>
        </w:tc>
        <w:tc>
          <w:tcPr>
            <w:tcW w:w="2835" w:type="dxa"/>
            <w:vAlign w:val="center"/>
          </w:tcPr>
          <w:p>
            <w:pPr>
              <w:pStyle w:val="11"/>
            </w:pPr>
            <w:r>
              <w:t>其中：财政    资金</w:t>
            </w:r>
          </w:p>
        </w:tc>
        <w:tc>
          <w:tcPr>
            <w:tcW w:w="2551" w:type="dxa"/>
            <w:vAlign w:val="center"/>
          </w:tcPr>
          <w:p>
            <w:pPr>
              <w:pStyle w:val="13"/>
            </w:pPr>
            <w:r>
              <w:t>72.21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18.05</w:t>
            </w:r>
          </w:p>
        </w:tc>
        <w:tc>
          <w:tcPr>
            <w:tcW w:w="2835" w:type="dxa"/>
            <w:vAlign w:val="center"/>
          </w:tcPr>
          <w:p>
            <w:pPr>
              <w:pStyle w:val="14"/>
            </w:pPr>
            <w:r>
              <w:t>36.11</w:t>
            </w:r>
          </w:p>
        </w:tc>
        <w:tc>
          <w:tcPr>
            <w:tcW w:w="2551" w:type="dxa"/>
            <w:vAlign w:val="center"/>
          </w:tcPr>
          <w:p>
            <w:pPr>
              <w:pStyle w:val="14"/>
            </w:pPr>
            <w:r>
              <w:t>54.16</w:t>
            </w:r>
          </w:p>
        </w:tc>
        <w:tc>
          <w:tcPr>
            <w:tcW w:w="3544" w:type="dxa"/>
            <w:gridSpan w:val="2"/>
            <w:vAlign w:val="center"/>
          </w:tcPr>
          <w:p>
            <w:pPr>
              <w:pStyle w:val="14"/>
            </w:pPr>
            <w:r>
              <w:t>72.21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≤72.21万元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3、2026年本级支出-村级组织运转经费（村级组织办公经费）绩效目标表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13018426P00001010147M</w:t>
            </w:r>
          </w:p>
        </w:tc>
        <w:tc>
          <w:tcPr>
            <w:tcW w:w="2835" w:type="dxa"/>
            <w:vAlign w:val="center"/>
          </w:tcPr>
          <w:p>
            <w:pPr>
              <w:pStyle w:val="11"/>
            </w:pPr>
            <w:r>
              <w:t>项目名称</w:t>
            </w:r>
          </w:p>
        </w:tc>
        <w:tc>
          <w:tcPr>
            <w:tcW w:w="6095" w:type="dxa"/>
            <w:gridSpan w:val="3"/>
            <w:vAlign w:val="center"/>
          </w:tcPr>
          <w:p>
            <w:pPr>
              <w:pStyle w:val="13"/>
            </w:pPr>
            <w:r>
              <w:t>2026年本级支出-村级组织运转经费（村级组织办公经费）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1.63</w:t>
            </w:r>
          </w:p>
        </w:tc>
        <w:tc>
          <w:tcPr>
            <w:tcW w:w="2835" w:type="dxa"/>
            <w:vAlign w:val="center"/>
          </w:tcPr>
          <w:p>
            <w:pPr>
              <w:pStyle w:val="14"/>
            </w:pPr>
            <w:r>
              <w:t>3.25</w:t>
            </w:r>
          </w:p>
        </w:tc>
        <w:tc>
          <w:tcPr>
            <w:tcW w:w="2551" w:type="dxa"/>
            <w:vAlign w:val="center"/>
          </w:tcPr>
          <w:p>
            <w:pPr>
              <w:pStyle w:val="14"/>
            </w:pPr>
            <w:r>
              <w:t>4.88</w:t>
            </w:r>
          </w:p>
        </w:tc>
        <w:tc>
          <w:tcPr>
            <w:tcW w:w="3544" w:type="dxa"/>
            <w:gridSpan w:val="2"/>
            <w:vAlign w:val="center"/>
          </w:tcPr>
          <w:p>
            <w:pPr>
              <w:pStyle w:val="14"/>
            </w:pPr>
            <w:r>
              <w:t>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≤6.5万元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4、2026年本级支出-村级组织运转经费（服务群众专项经费）绩效目标表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13018426P000010101489</w:t>
            </w:r>
          </w:p>
        </w:tc>
        <w:tc>
          <w:tcPr>
            <w:tcW w:w="2835" w:type="dxa"/>
            <w:vAlign w:val="center"/>
          </w:tcPr>
          <w:p>
            <w:pPr>
              <w:pStyle w:val="11"/>
            </w:pPr>
            <w:r>
              <w:t>项目名称</w:t>
            </w:r>
          </w:p>
        </w:tc>
        <w:tc>
          <w:tcPr>
            <w:tcW w:w="6095" w:type="dxa"/>
            <w:gridSpan w:val="3"/>
            <w:vAlign w:val="center"/>
          </w:tcPr>
          <w:p>
            <w:pPr>
              <w:pStyle w:val="13"/>
            </w:pPr>
            <w:r>
              <w:t>2026年本级支出-村级组织运转经费（服务群众专项经费）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16.25</w:t>
            </w:r>
          </w:p>
        </w:tc>
        <w:tc>
          <w:tcPr>
            <w:tcW w:w="2835" w:type="dxa"/>
            <w:vAlign w:val="center"/>
          </w:tcPr>
          <w:p>
            <w:pPr>
              <w:pStyle w:val="14"/>
            </w:pPr>
            <w:r>
              <w:t>32.50</w:t>
            </w:r>
          </w:p>
        </w:tc>
        <w:tc>
          <w:tcPr>
            <w:tcW w:w="2551" w:type="dxa"/>
            <w:vAlign w:val="center"/>
          </w:tcPr>
          <w:p>
            <w:pPr>
              <w:pStyle w:val="14"/>
            </w:pPr>
            <w:r>
              <w:t>48.75</w:t>
            </w:r>
          </w:p>
        </w:tc>
        <w:tc>
          <w:tcPr>
            <w:tcW w:w="3544" w:type="dxa"/>
            <w:gridSpan w:val="2"/>
            <w:vAlign w:val="center"/>
          </w:tcPr>
          <w:p>
            <w:pPr>
              <w:pStyle w:val="14"/>
            </w:pPr>
            <w:r>
              <w:t>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≤65万元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5、2026年本级支出-村级组织运转经费（其他村两委干部基本补贴）绩效目标表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13018426P00001010144T</w:t>
            </w:r>
          </w:p>
        </w:tc>
        <w:tc>
          <w:tcPr>
            <w:tcW w:w="2835" w:type="dxa"/>
            <w:vAlign w:val="center"/>
          </w:tcPr>
          <w:p>
            <w:pPr>
              <w:pStyle w:val="11"/>
            </w:pPr>
            <w:r>
              <w:t>项目名称</w:t>
            </w:r>
          </w:p>
        </w:tc>
        <w:tc>
          <w:tcPr>
            <w:tcW w:w="6095" w:type="dxa"/>
            <w:gridSpan w:val="3"/>
            <w:vAlign w:val="center"/>
          </w:tcPr>
          <w:p>
            <w:pPr>
              <w:pStyle w:val="13"/>
            </w:pPr>
            <w:r>
              <w:t>2026年本级支出-村级组织运转经费（其他村两委干部基本补贴）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120.35</w:t>
            </w:r>
          </w:p>
        </w:tc>
        <w:tc>
          <w:tcPr>
            <w:tcW w:w="2835" w:type="dxa"/>
            <w:vAlign w:val="center"/>
          </w:tcPr>
          <w:p>
            <w:pPr>
              <w:pStyle w:val="11"/>
            </w:pPr>
            <w:r>
              <w:t>其中：财政    资金</w:t>
            </w:r>
          </w:p>
        </w:tc>
        <w:tc>
          <w:tcPr>
            <w:tcW w:w="2551" w:type="dxa"/>
            <w:vAlign w:val="center"/>
          </w:tcPr>
          <w:p>
            <w:pPr>
              <w:pStyle w:val="13"/>
            </w:pPr>
            <w:r>
              <w:t>120.35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30.09</w:t>
            </w:r>
          </w:p>
        </w:tc>
        <w:tc>
          <w:tcPr>
            <w:tcW w:w="2835" w:type="dxa"/>
            <w:vAlign w:val="center"/>
          </w:tcPr>
          <w:p>
            <w:pPr>
              <w:pStyle w:val="14"/>
            </w:pPr>
            <w:r>
              <w:t>60.18</w:t>
            </w:r>
          </w:p>
        </w:tc>
        <w:tc>
          <w:tcPr>
            <w:tcW w:w="2551" w:type="dxa"/>
            <w:vAlign w:val="center"/>
          </w:tcPr>
          <w:p>
            <w:pPr>
              <w:pStyle w:val="14"/>
            </w:pPr>
            <w:r>
              <w:t>90.26</w:t>
            </w:r>
          </w:p>
        </w:tc>
        <w:tc>
          <w:tcPr>
            <w:tcW w:w="3544" w:type="dxa"/>
            <w:gridSpan w:val="2"/>
            <w:vAlign w:val="center"/>
          </w:tcPr>
          <w:p>
            <w:pPr>
              <w:pStyle w:val="14"/>
            </w:pPr>
            <w:r>
              <w:t>120.35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≤120.35万元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6、2026年本级支出-村级组织运转经费（正常离任村干部生活补贴）绩效目标表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13018426P00001010145E</w:t>
            </w:r>
          </w:p>
        </w:tc>
        <w:tc>
          <w:tcPr>
            <w:tcW w:w="2835" w:type="dxa"/>
            <w:vAlign w:val="center"/>
          </w:tcPr>
          <w:p>
            <w:pPr>
              <w:pStyle w:val="11"/>
            </w:pPr>
            <w:r>
              <w:t>项目名称</w:t>
            </w:r>
          </w:p>
        </w:tc>
        <w:tc>
          <w:tcPr>
            <w:tcW w:w="6095" w:type="dxa"/>
            <w:gridSpan w:val="3"/>
            <w:vAlign w:val="center"/>
          </w:tcPr>
          <w:p>
            <w:pPr>
              <w:pStyle w:val="13"/>
            </w:pPr>
            <w:r>
              <w:t>2026年本级支出-村级组织运转经费（正常离任村干部生活补贴）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1.08</w:t>
            </w:r>
          </w:p>
        </w:tc>
        <w:tc>
          <w:tcPr>
            <w:tcW w:w="2835" w:type="dxa"/>
            <w:vAlign w:val="center"/>
          </w:tcPr>
          <w:p>
            <w:pPr>
              <w:pStyle w:val="14"/>
            </w:pPr>
            <w:r>
              <w:t>2.15</w:t>
            </w:r>
          </w:p>
        </w:tc>
        <w:tc>
          <w:tcPr>
            <w:tcW w:w="2551" w:type="dxa"/>
            <w:vAlign w:val="center"/>
          </w:tcPr>
          <w:p>
            <w:pPr>
              <w:pStyle w:val="14"/>
            </w:pPr>
            <w:r>
              <w:t>3.23</w:t>
            </w:r>
          </w:p>
        </w:tc>
        <w:tc>
          <w:tcPr>
            <w:tcW w:w="3544" w:type="dxa"/>
            <w:gridSpan w:val="2"/>
            <w:vAlign w:val="center"/>
          </w:tcPr>
          <w:p>
            <w:pPr>
              <w:pStyle w:val="14"/>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发放年限</w:t>
            </w:r>
          </w:p>
        </w:tc>
        <w:tc>
          <w:tcPr>
            <w:tcW w:w="5386" w:type="dxa"/>
            <w:vAlign w:val="center"/>
          </w:tcPr>
          <w:p>
            <w:pPr>
              <w:pStyle w:val="13"/>
            </w:pPr>
            <w:r>
              <w:t>发放年限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≤4.3万元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无关</w:t>
            </w:r>
          </w:p>
        </w:tc>
        <w:tc>
          <w:tcPr>
            <w:tcW w:w="5386" w:type="dxa"/>
            <w:vAlign w:val="center"/>
          </w:tcPr>
          <w:p>
            <w:pPr>
              <w:pStyle w:val="13"/>
            </w:pPr>
            <w:r>
              <w:t>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7、2026年本级支出-耕地占补平衡资金绩效目标表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13018426P005223101699</w:t>
            </w:r>
          </w:p>
        </w:tc>
        <w:tc>
          <w:tcPr>
            <w:tcW w:w="2835" w:type="dxa"/>
            <w:vAlign w:val="center"/>
          </w:tcPr>
          <w:p>
            <w:pPr>
              <w:pStyle w:val="11"/>
            </w:pPr>
            <w:r>
              <w:t>项目名称</w:t>
            </w:r>
          </w:p>
        </w:tc>
        <w:tc>
          <w:tcPr>
            <w:tcW w:w="6095" w:type="dxa"/>
            <w:gridSpan w:val="3"/>
            <w:vAlign w:val="center"/>
          </w:tcPr>
          <w:p>
            <w:pPr>
              <w:pStyle w:val="13"/>
            </w:pPr>
            <w:r>
              <w:t>2026年本级支出-耕地占补平衡资金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45.00</w:t>
            </w:r>
          </w:p>
        </w:tc>
        <w:tc>
          <w:tcPr>
            <w:tcW w:w="2835" w:type="dxa"/>
            <w:vAlign w:val="center"/>
          </w:tcPr>
          <w:p>
            <w:pPr>
              <w:pStyle w:val="14"/>
            </w:pPr>
            <w:r>
              <w:t>90.00</w:t>
            </w:r>
          </w:p>
        </w:tc>
        <w:tc>
          <w:tcPr>
            <w:tcW w:w="2551" w:type="dxa"/>
            <w:vAlign w:val="center"/>
          </w:tcPr>
          <w:p>
            <w:pPr>
              <w:pStyle w:val="14"/>
            </w:pPr>
            <w:r>
              <w:t>135.00</w:t>
            </w:r>
          </w:p>
        </w:tc>
        <w:tc>
          <w:tcPr>
            <w:tcW w:w="3544"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按照要求和计划完成研究任务的项目在所有立项项目中的比例（百分比）</w:t>
            </w:r>
          </w:p>
        </w:tc>
        <w:tc>
          <w:tcPr>
            <w:tcW w:w="2268" w:type="dxa"/>
            <w:vAlign w:val="center"/>
          </w:tcPr>
          <w:p>
            <w:pPr>
              <w:pStyle w:val="13"/>
            </w:pPr>
            <w:r>
              <w:t>≥90%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≤180万元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≤180万元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8、2026年本级支出-公共文化设施免费开放（乡镇文化站）绩效目标表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13018426P00001110087H</w:t>
            </w:r>
          </w:p>
        </w:tc>
        <w:tc>
          <w:tcPr>
            <w:tcW w:w="2835" w:type="dxa"/>
            <w:vAlign w:val="center"/>
          </w:tcPr>
          <w:p>
            <w:pPr>
              <w:pStyle w:val="11"/>
            </w:pPr>
            <w:r>
              <w:t>项目名称</w:t>
            </w:r>
          </w:p>
        </w:tc>
        <w:tc>
          <w:tcPr>
            <w:tcW w:w="6095" w:type="dxa"/>
            <w:gridSpan w:val="3"/>
            <w:vAlign w:val="center"/>
          </w:tcPr>
          <w:p>
            <w:pPr>
              <w:pStyle w:val="13"/>
            </w:pPr>
            <w:r>
              <w:t>2026年本级支出-公共文化设施免费开放（乡镇文化站）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用于文化项目的相关支出。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0.38</w:t>
            </w:r>
          </w:p>
        </w:tc>
        <w:tc>
          <w:tcPr>
            <w:tcW w:w="2835" w:type="dxa"/>
            <w:vAlign w:val="center"/>
          </w:tcPr>
          <w:p>
            <w:pPr>
              <w:pStyle w:val="14"/>
            </w:pPr>
            <w:r>
              <w:t>0.75</w:t>
            </w:r>
          </w:p>
        </w:tc>
        <w:tc>
          <w:tcPr>
            <w:tcW w:w="2551" w:type="dxa"/>
            <w:vAlign w:val="center"/>
          </w:tcPr>
          <w:p>
            <w:pPr>
              <w:pStyle w:val="14"/>
            </w:pPr>
            <w:r>
              <w:t>1.13</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举办文化活动场次</w:t>
            </w:r>
          </w:p>
        </w:tc>
        <w:tc>
          <w:tcPr>
            <w:tcW w:w="5386" w:type="dxa"/>
            <w:vAlign w:val="center"/>
          </w:tcPr>
          <w:p>
            <w:pPr>
              <w:pStyle w:val="13"/>
            </w:pPr>
            <w:r>
              <w:t>举办文化活动场次</w:t>
            </w:r>
          </w:p>
        </w:tc>
        <w:tc>
          <w:tcPr>
            <w:tcW w:w="2268" w:type="dxa"/>
            <w:vAlign w:val="center"/>
          </w:tcPr>
          <w:p>
            <w:pPr>
              <w:pStyle w:val="13"/>
            </w:pPr>
            <w:r>
              <w:t>≥1场</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举办文化活动的村数</w:t>
            </w:r>
          </w:p>
        </w:tc>
        <w:tc>
          <w:tcPr>
            <w:tcW w:w="5386" w:type="dxa"/>
            <w:vAlign w:val="center"/>
          </w:tcPr>
          <w:p>
            <w:pPr>
              <w:pStyle w:val="13"/>
            </w:pPr>
            <w:r>
              <w:t>举办文化活动的村数</w:t>
            </w:r>
          </w:p>
        </w:tc>
        <w:tc>
          <w:tcPr>
            <w:tcW w:w="2268" w:type="dxa"/>
            <w:vAlign w:val="center"/>
          </w:tcPr>
          <w:p>
            <w:pPr>
              <w:pStyle w:val="13"/>
            </w:pPr>
            <w:r>
              <w:t>≥30%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文化活动举办天数</w:t>
            </w:r>
          </w:p>
        </w:tc>
        <w:tc>
          <w:tcPr>
            <w:tcW w:w="5386" w:type="dxa"/>
            <w:vAlign w:val="center"/>
          </w:tcPr>
          <w:p>
            <w:pPr>
              <w:pStyle w:val="13"/>
            </w:pPr>
            <w:r>
              <w:t>文化活动举办天数</w:t>
            </w:r>
          </w:p>
        </w:tc>
        <w:tc>
          <w:tcPr>
            <w:tcW w:w="2268" w:type="dxa"/>
            <w:vAlign w:val="center"/>
          </w:tcPr>
          <w:p>
            <w:pPr>
              <w:pStyle w:val="13"/>
            </w:pPr>
            <w:r>
              <w:t>≥1天</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项目资金总成本</w:t>
            </w:r>
          </w:p>
        </w:tc>
        <w:tc>
          <w:tcPr>
            <w:tcW w:w="5386" w:type="dxa"/>
            <w:vAlign w:val="center"/>
          </w:tcPr>
          <w:p>
            <w:pPr>
              <w:pStyle w:val="13"/>
            </w:pPr>
            <w:r>
              <w:t>项目资金总成本</w:t>
            </w:r>
          </w:p>
        </w:tc>
        <w:tc>
          <w:tcPr>
            <w:tcW w:w="2268" w:type="dxa"/>
            <w:vAlign w:val="center"/>
          </w:tcPr>
          <w:p>
            <w:pPr>
              <w:pStyle w:val="13"/>
            </w:pPr>
            <w:r>
              <w:t>≤1.5万元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文化活动群众覆盖率</w:t>
            </w:r>
          </w:p>
        </w:tc>
        <w:tc>
          <w:tcPr>
            <w:tcW w:w="5386" w:type="dxa"/>
            <w:vAlign w:val="center"/>
          </w:tcPr>
          <w:p>
            <w:pPr>
              <w:pStyle w:val="13"/>
            </w:pPr>
            <w:r>
              <w:t>文化活动群众覆盖率</w:t>
            </w:r>
          </w:p>
        </w:tc>
        <w:tc>
          <w:tcPr>
            <w:tcW w:w="2268" w:type="dxa"/>
            <w:vAlign w:val="center"/>
          </w:tcPr>
          <w:p>
            <w:pPr>
              <w:pStyle w:val="13"/>
            </w:pPr>
            <w:r>
              <w:t>≥30%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群众文化活动人次增长率</w:t>
            </w:r>
          </w:p>
        </w:tc>
        <w:tc>
          <w:tcPr>
            <w:tcW w:w="5386" w:type="dxa"/>
            <w:vAlign w:val="center"/>
          </w:tcPr>
          <w:p>
            <w:pPr>
              <w:pStyle w:val="13"/>
            </w:pPr>
            <w:r>
              <w:t>群众文化活动人次增长率</w:t>
            </w:r>
          </w:p>
        </w:tc>
        <w:tc>
          <w:tcPr>
            <w:tcW w:w="2268" w:type="dxa"/>
            <w:vAlign w:val="center"/>
          </w:tcPr>
          <w:p>
            <w:pPr>
              <w:pStyle w:val="13"/>
            </w:pPr>
            <w:r>
              <w:t>≥15%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9、冀财建【2025】187号关于提前下达2026年中央大气污染防治资金（用于农村地区气代煤电代煤改造任务运行补助）绩效目标表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13018426P00007510024H</w:t>
            </w:r>
          </w:p>
        </w:tc>
        <w:tc>
          <w:tcPr>
            <w:tcW w:w="2835" w:type="dxa"/>
            <w:vAlign w:val="center"/>
          </w:tcPr>
          <w:p>
            <w:pPr>
              <w:pStyle w:val="11"/>
            </w:pPr>
            <w:r>
              <w:t>项目名称</w:t>
            </w:r>
          </w:p>
        </w:tc>
        <w:tc>
          <w:tcPr>
            <w:tcW w:w="6095" w:type="dxa"/>
            <w:gridSpan w:val="3"/>
            <w:vAlign w:val="center"/>
          </w:tcPr>
          <w:p>
            <w:pPr>
              <w:pStyle w:val="13"/>
            </w:pPr>
            <w:r>
              <w:t>冀财建【2025】187号关于提前下达2026年中央大气污染防治资金（用于农村地区气代煤电代煤改造任务运行补助）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18.30</w:t>
            </w:r>
          </w:p>
        </w:tc>
        <w:tc>
          <w:tcPr>
            <w:tcW w:w="2835" w:type="dxa"/>
            <w:vAlign w:val="center"/>
          </w:tcPr>
          <w:p>
            <w:pPr>
              <w:pStyle w:val="11"/>
            </w:pPr>
            <w:r>
              <w:t>其中：财政    资金</w:t>
            </w:r>
          </w:p>
        </w:tc>
        <w:tc>
          <w:tcPr>
            <w:tcW w:w="2551" w:type="dxa"/>
            <w:vAlign w:val="center"/>
          </w:tcPr>
          <w:p>
            <w:pPr>
              <w:pStyle w:val="13"/>
            </w:pPr>
            <w:r>
              <w:t>18.30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支付电代煤运行补助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PM2.5浓度达到年度目标要求</w:t>
            </w:r>
          </w:p>
        </w:tc>
        <w:tc>
          <w:tcPr>
            <w:tcW w:w="5386" w:type="dxa"/>
            <w:vAlign w:val="center"/>
          </w:tcPr>
          <w:p>
            <w:pPr>
              <w:pStyle w:val="13"/>
            </w:pPr>
            <w:r>
              <w:t>PM2.5浓度达到年度目标要求</w:t>
            </w:r>
          </w:p>
        </w:tc>
        <w:tc>
          <w:tcPr>
            <w:tcW w:w="2268" w:type="dxa"/>
            <w:vAlign w:val="center"/>
          </w:tcPr>
          <w:p>
            <w:pPr>
              <w:pStyle w:val="13"/>
            </w:pPr>
            <w:r>
              <w:t>≤41微克/立方米</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PM2.5浓度达到年度目标要求</w:t>
            </w:r>
          </w:p>
        </w:tc>
        <w:tc>
          <w:tcPr>
            <w:tcW w:w="5386" w:type="dxa"/>
            <w:vAlign w:val="center"/>
          </w:tcPr>
          <w:p>
            <w:pPr>
              <w:pStyle w:val="13"/>
            </w:pPr>
            <w:r>
              <w:t>PM2.5浓度达到年度目标要求</w:t>
            </w:r>
          </w:p>
        </w:tc>
        <w:tc>
          <w:tcPr>
            <w:tcW w:w="2268" w:type="dxa"/>
            <w:vAlign w:val="center"/>
          </w:tcPr>
          <w:p>
            <w:pPr>
              <w:pStyle w:val="13"/>
            </w:pPr>
            <w:r>
              <w:t>≤41微克/立方米</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≥80%</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≥80%</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空气质量改善</w:t>
            </w:r>
          </w:p>
        </w:tc>
        <w:tc>
          <w:tcPr>
            <w:tcW w:w="5386" w:type="dxa"/>
            <w:vAlign w:val="center"/>
          </w:tcPr>
          <w:p>
            <w:pPr>
              <w:pStyle w:val="13"/>
            </w:pPr>
            <w:r>
              <w:t>空气质量改善</w:t>
            </w:r>
          </w:p>
        </w:tc>
        <w:tc>
          <w:tcPr>
            <w:tcW w:w="2268" w:type="dxa"/>
            <w:vAlign w:val="center"/>
          </w:tcPr>
          <w:p>
            <w:pPr>
              <w:pStyle w:val="13"/>
            </w:pPr>
            <w:r>
              <w:t>完成2026年PM2.5浓度年度目标</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主要污染物减排</w:t>
            </w:r>
          </w:p>
        </w:tc>
        <w:tc>
          <w:tcPr>
            <w:tcW w:w="5386" w:type="dxa"/>
            <w:vAlign w:val="center"/>
          </w:tcPr>
          <w:p>
            <w:pPr>
              <w:pStyle w:val="13"/>
            </w:pPr>
            <w:r>
              <w:t>主要污染物减排</w:t>
            </w:r>
          </w:p>
        </w:tc>
        <w:tc>
          <w:tcPr>
            <w:tcW w:w="2268" w:type="dxa"/>
            <w:vAlign w:val="center"/>
          </w:tcPr>
          <w:p>
            <w:pPr>
              <w:pStyle w:val="13"/>
            </w:pPr>
            <w:r>
              <w:t>完成2026年氮氧化物和挥发性有机物减排目标</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冀财建【2025】187号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10、冀财建【2026】2号关于提前下达2025-2026年采暖季煤改气煤改电运行补贴绩效目标表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13018426P000075100255</w:t>
            </w:r>
          </w:p>
        </w:tc>
        <w:tc>
          <w:tcPr>
            <w:tcW w:w="2835" w:type="dxa"/>
            <w:vAlign w:val="center"/>
          </w:tcPr>
          <w:p>
            <w:pPr>
              <w:pStyle w:val="11"/>
            </w:pPr>
            <w:r>
              <w:t>项目名称</w:t>
            </w:r>
          </w:p>
        </w:tc>
        <w:tc>
          <w:tcPr>
            <w:tcW w:w="6095" w:type="dxa"/>
            <w:gridSpan w:val="3"/>
            <w:vAlign w:val="center"/>
          </w:tcPr>
          <w:p>
            <w:pPr>
              <w:pStyle w:val="13"/>
            </w:pPr>
            <w:r>
              <w:t>冀财建【2026】2号关于提前下达2025-2026年采暖季煤改气煤改电运行补贴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PM2.5浓度达到年度目标要求</w:t>
            </w:r>
          </w:p>
        </w:tc>
        <w:tc>
          <w:tcPr>
            <w:tcW w:w="5386" w:type="dxa"/>
            <w:vAlign w:val="center"/>
          </w:tcPr>
          <w:p>
            <w:pPr>
              <w:pStyle w:val="13"/>
            </w:pPr>
            <w:r>
              <w:t>PM2.5浓度达到年度目标要求</w:t>
            </w:r>
          </w:p>
        </w:tc>
        <w:tc>
          <w:tcPr>
            <w:tcW w:w="2268" w:type="dxa"/>
            <w:vAlign w:val="center"/>
          </w:tcPr>
          <w:p>
            <w:pPr>
              <w:pStyle w:val="13"/>
            </w:pPr>
            <w:r>
              <w:t>≤41微克/立方米</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PM2.5浓度达到年度目标要求</w:t>
            </w:r>
          </w:p>
        </w:tc>
        <w:tc>
          <w:tcPr>
            <w:tcW w:w="5386" w:type="dxa"/>
            <w:vAlign w:val="center"/>
          </w:tcPr>
          <w:p>
            <w:pPr>
              <w:pStyle w:val="13"/>
            </w:pPr>
            <w:r>
              <w:t>PM2.5浓度达到年度目标要求</w:t>
            </w:r>
          </w:p>
        </w:tc>
        <w:tc>
          <w:tcPr>
            <w:tcW w:w="2268" w:type="dxa"/>
            <w:vAlign w:val="center"/>
          </w:tcPr>
          <w:p>
            <w:pPr>
              <w:pStyle w:val="13"/>
            </w:pPr>
            <w:r>
              <w:t>≤41微克/立方米</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≥80%</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≥80%</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空气质量改善</w:t>
            </w:r>
          </w:p>
        </w:tc>
        <w:tc>
          <w:tcPr>
            <w:tcW w:w="5386" w:type="dxa"/>
            <w:vAlign w:val="center"/>
          </w:tcPr>
          <w:p>
            <w:pPr>
              <w:pStyle w:val="13"/>
            </w:pPr>
            <w:r>
              <w:t>空气质量改善</w:t>
            </w:r>
          </w:p>
        </w:tc>
        <w:tc>
          <w:tcPr>
            <w:tcW w:w="2268" w:type="dxa"/>
            <w:vAlign w:val="center"/>
          </w:tcPr>
          <w:p>
            <w:pPr>
              <w:pStyle w:val="13"/>
            </w:pPr>
            <w:r>
              <w:t>完成2026年PM2.5浓度年度目标</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主要污染物减排</w:t>
            </w:r>
          </w:p>
        </w:tc>
        <w:tc>
          <w:tcPr>
            <w:tcW w:w="5386" w:type="dxa"/>
            <w:vAlign w:val="center"/>
          </w:tcPr>
          <w:p>
            <w:pPr>
              <w:pStyle w:val="13"/>
            </w:pPr>
            <w:r>
              <w:t>主要污染物减排</w:t>
            </w:r>
          </w:p>
        </w:tc>
        <w:tc>
          <w:tcPr>
            <w:tcW w:w="2268" w:type="dxa"/>
            <w:vAlign w:val="center"/>
          </w:tcPr>
          <w:p>
            <w:pPr>
              <w:pStyle w:val="13"/>
            </w:pPr>
            <w:r>
              <w:t>完成2026年氮氧化物和挥发性有机物减排目标</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冀财建【2026】2号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11、冀财教【2025】115号-提前下达2026年中央支持地方公共文化服务体系建设补助资金-三馆站免费开放绩效目标表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13018426P00001110094J</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保障资金按时发放到位，助力提升文化站服务水平。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0.75</w:t>
            </w:r>
          </w:p>
        </w:tc>
        <w:tc>
          <w:tcPr>
            <w:tcW w:w="2835" w:type="dxa"/>
            <w:vAlign w:val="center"/>
          </w:tcPr>
          <w:p>
            <w:pPr>
              <w:pStyle w:val="14"/>
            </w:pPr>
            <w:r>
              <w:t>1.50</w:t>
            </w:r>
          </w:p>
        </w:tc>
        <w:tc>
          <w:tcPr>
            <w:tcW w:w="2551" w:type="dxa"/>
            <w:vAlign w:val="center"/>
          </w:tcPr>
          <w:p>
            <w:pPr>
              <w:pStyle w:val="14"/>
            </w:pPr>
            <w:r>
              <w:t>2.25</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1.保障资金按时发放到位，助力提升文化站服务水平。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文化站按规定免费开放个数</w:t>
            </w:r>
          </w:p>
        </w:tc>
        <w:tc>
          <w:tcPr>
            <w:tcW w:w="5386" w:type="dxa"/>
            <w:vAlign w:val="center"/>
          </w:tcPr>
          <w:p>
            <w:pPr>
              <w:pStyle w:val="13"/>
            </w:pPr>
            <w:r>
              <w:t>文化站按规定免费开放个数</w:t>
            </w:r>
          </w:p>
        </w:tc>
        <w:tc>
          <w:tcPr>
            <w:tcW w:w="2268" w:type="dxa"/>
            <w:vAlign w:val="center"/>
          </w:tcPr>
          <w:p>
            <w:pPr>
              <w:pStyle w:val="13"/>
            </w:pPr>
            <w:r>
              <w:t>≥13个</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农村电影放映国产新片放映比例</w:t>
            </w:r>
          </w:p>
        </w:tc>
        <w:tc>
          <w:tcPr>
            <w:tcW w:w="5386" w:type="dxa"/>
            <w:vAlign w:val="center"/>
          </w:tcPr>
          <w:p>
            <w:pPr>
              <w:pStyle w:val="13"/>
            </w:pPr>
            <w:r>
              <w:t>农村电影放映国产新片放映比例</w:t>
            </w:r>
          </w:p>
        </w:tc>
        <w:tc>
          <w:tcPr>
            <w:tcW w:w="2268" w:type="dxa"/>
            <w:vAlign w:val="center"/>
          </w:tcPr>
          <w:p>
            <w:pPr>
              <w:pStyle w:val="13"/>
            </w:pPr>
            <w:r>
              <w:t>≥10%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≤1年</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≥10%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群众对促进文化消费活动满意度</w:t>
            </w:r>
          </w:p>
        </w:tc>
        <w:tc>
          <w:tcPr>
            <w:tcW w:w="5386" w:type="dxa"/>
            <w:vAlign w:val="center"/>
          </w:tcPr>
          <w:p>
            <w:pPr>
              <w:pStyle w:val="13"/>
            </w:pPr>
            <w:r>
              <w:t>群众对促进文化消费活动满意度</w:t>
            </w:r>
          </w:p>
        </w:tc>
        <w:tc>
          <w:tcPr>
            <w:tcW w:w="2268" w:type="dxa"/>
            <w:vAlign w:val="center"/>
          </w:tcPr>
          <w:p>
            <w:pPr>
              <w:pStyle w:val="13"/>
            </w:pPr>
            <w:r>
              <w:t>≥90%</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12、冀财教【2025】115号-提前下达2026年中央支持地方公共文化服务体系建设补助资金-一般和绩效绩效目标表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13018426P00004410064M</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冀财教【2025】115号-提前下达2026年中央支持地方公共文化服务体系建设补助资金-一般和绩效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用于组织开展文化演出等活动。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支持开展公益性演出次数</w:t>
            </w:r>
          </w:p>
        </w:tc>
        <w:tc>
          <w:tcPr>
            <w:tcW w:w="5386" w:type="dxa"/>
            <w:vAlign w:val="center"/>
          </w:tcPr>
          <w:p>
            <w:pPr>
              <w:pStyle w:val="13"/>
            </w:pPr>
            <w:r>
              <w:t>支持开展公益性演出次数</w:t>
            </w:r>
          </w:p>
        </w:tc>
        <w:tc>
          <w:tcPr>
            <w:tcW w:w="2268" w:type="dxa"/>
            <w:vAlign w:val="center"/>
          </w:tcPr>
          <w:p>
            <w:pPr>
              <w:pStyle w:val="13"/>
            </w:pPr>
            <w:r>
              <w:t>≥3次</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配送以戏曲为主演出数量</w:t>
            </w:r>
          </w:p>
        </w:tc>
        <w:tc>
          <w:tcPr>
            <w:tcW w:w="5386" w:type="dxa"/>
            <w:vAlign w:val="center"/>
          </w:tcPr>
          <w:p>
            <w:pPr>
              <w:pStyle w:val="13"/>
            </w:pPr>
            <w:r>
              <w:t>配送以戏曲为主演出数量</w:t>
            </w:r>
          </w:p>
        </w:tc>
        <w:tc>
          <w:tcPr>
            <w:tcW w:w="2268" w:type="dxa"/>
            <w:vAlign w:val="center"/>
          </w:tcPr>
          <w:p>
            <w:pPr>
              <w:pStyle w:val="13"/>
            </w:pPr>
            <w:r>
              <w:t>≥3次</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书籍合格情况</w:t>
            </w:r>
          </w:p>
        </w:tc>
        <w:tc>
          <w:tcPr>
            <w:tcW w:w="5386" w:type="dxa"/>
            <w:vAlign w:val="center"/>
          </w:tcPr>
          <w:p>
            <w:pPr>
              <w:pStyle w:val="13"/>
            </w:pPr>
            <w:r>
              <w:t>书籍合格情况</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有效提升</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传承中华民族传统文化</w:t>
            </w:r>
          </w:p>
        </w:tc>
        <w:tc>
          <w:tcPr>
            <w:tcW w:w="5386" w:type="dxa"/>
            <w:vAlign w:val="center"/>
          </w:tcPr>
          <w:p>
            <w:pPr>
              <w:pStyle w:val="13"/>
            </w:pPr>
            <w:r>
              <w:t>传承中华民族传统文化</w:t>
            </w:r>
          </w:p>
        </w:tc>
        <w:tc>
          <w:tcPr>
            <w:tcW w:w="2268" w:type="dxa"/>
            <w:vAlign w:val="center"/>
          </w:tcPr>
          <w:p>
            <w:pPr>
              <w:pStyle w:val="13"/>
            </w:pPr>
            <w:r>
              <w:t>有效促进传承</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≥95%</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13、冀财教【2025】131号-提前下达2026年省级三馆一站免费开放运行保障经费-三馆站免费开放绩效目标表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13018426P000011100789</w:t>
            </w:r>
          </w:p>
        </w:tc>
        <w:tc>
          <w:tcPr>
            <w:tcW w:w="2835" w:type="dxa"/>
            <w:vAlign w:val="center"/>
          </w:tcPr>
          <w:p>
            <w:pPr>
              <w:pStyle w:val="11"/>
            </w:pPr>
            <w:r>
              <w:t>项目名称</w:t>
            </w:r>
          </w:p>
        </w:tc>
        <w:tc>
          <w:tcPr>
            <w:tcW w:w="6095" w:type="dxa"/>
            <w:gridSpan w:val="3"/>
            <w:vAlign w:val="center"/>
          </w:tcPr>
          <w:p>
            <w:pPr>
              <w:pStyle w:val="13"/>
            </w:pPr>
            <w:r>
              <w:t>冀财教【2025】131号-提前下达2026年省级三馆一站免费开放运行保障经费-三馆站免费开放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用于支付文化站项目等相关支出。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0.13</w:t>
            </w:r>
          </w:p>
        </w:tc>
        <w:tc>
          <w:tcPr>
            <w:tcW w:w="2835" w:type="dxa"/>
            <w:vAlign w:val="center"/>
          </w:tcPr>
          <w:p>
            <w:pPr>
              <w:pStyle w:val="14"/>
            </w:pPr>
            <w:r>
              <w:t>0.25</w:t>
            </w:r>
          </w:p>
        </w:tc>
        <w:tc>
          <w:tcPr>
            <w:tcW w:w="2551" w:type="dxa"/>
            <w:vAlign w:val="center"/>
          </w:tcPr>
          <w:p>
            <w:pPr>
              <w:pStyle w:val="14"/>
            </w:pPr>
            <w:r>
              <w:t>0.38</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1.保障资金按时发放到位，助力提升文化站服务水平。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文化站按规定免费开放个数</w:t>
            </w:r>
          </w:p>
        </w:tc>
        <w:tc>
          <w:tcPr>
            <w:tcW w:w="5386" w:type="dxa"/>
            <w:vAlign w:val="center"/>
          </w:tcPr>
          <w:p>
            <w:pPr>
              <w:pStyle w:val="13"/>
            </w:pPr>
            <w:r>
              <w:t>文化站按规定免费开放个数</w:t>
            </w:r>
          </w:p>
        </w:tc>
        <w:tc>
          <w:tcPr>
            <w:tcW w:w="2268" w:type="dxa"/>
            <w:vAlign w:val="center"/>
          </w:tcPr>
          <w:p>
            <w:pPr>
              <w:pStyle w:val="13"/>
            </w:pPr>
            <w:r>
              <w:t>≥13个</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举办文化活动较上年增长率</w:t>
            </w:r>
          </w:p>
        </w:tc>
        <w:tc>
          <w:tcPr>
            <w:tcW w:w="5386" w:type="dxa"/>
            <w:vAlign w:val="center"/>
          </w:tcPr>
          <w:p>
            <w:pPr>
              <w:pStyle w:val="13"/>
            </w:pPr>
            <w:r>
              <w:t>举办文化活动较上年增长率</w:t>
            </w:r>
          </w:p>
        </w:tc>
        <w:tc>
          <w:tcPr>
            <w:tcW w:w="2268" w:type="dxa"/>
            <w:vAlign w:val="center"/>
          </w:tcPr>
          <w:p>
            <w:pPr>
              <w:pStyle w:val="13"/>
            </w:pPr>
            <w:r>
              <w:t>≥5%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≤0.5万元</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≥5%</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与此指标无关</w:t>
            </w:r>
          </w:p>
        </w:tc>
        <w:tc>
          <w:tcPr>
            <w:tcW w:w="5386" w:type="dxa"/>
            <w:vAlign w:val="center"/>
          </w:tcPr>
          <w:p>
            <w:pPr>
              <w:pStyle w:val="13"/>
            </w:pPr>
            <w:r>
              <w:t>与此指标无关</w:t>
            </w:r>
          </w:p>
        </w:tc>
        <w:tc>
          <w:tcPr>
            <w:tcW w:w="2268" w:type="dxa"/>
            <w:vAlign w:val="center"/>
          </w:tcPr>
          <w:p>
            <w:pPr>
              <w:pStyle w:val="13"/>
            </w:pPr>
            <w:r>
              <w:t>与此指标无关</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受益群众对免费开放场馆（站）服务的满意度</w:t>
            </w:r>
          </w:p>
        </w:tc>
        <w:tc>
          <w:tcPr>
            <w:tcW w:w="5386" w:type="dxa"/>
            <w:vAlign w:val="center"/>
          </w:tcPr>
          <w:p>
            <w:pPr>
              <w:pStyle w:val="13"/>
            </w:pPr>
            <w:r>
              <w:t>受益群众对免费开放场馆（站）服务的满意度</w:t>
            </w:r>
          </w:p>
        </w:tc>
        <w:tc>
          <w:tcPr>
            <w:tcW w:w="2268" w:type="dxa"/>
            <w:vAlign w:val="center"/>
          </w:tcPr>
          <w:p>
            <w:pPr>
              <w:pStyle w:val="13"/>
            </w:pPr>
            <w:r>
              <w:t>≥90%</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913新乐市化皮镇</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新乐市化皮镇（含所属单位）上年末固定资产金额为0.00万元（详见下表）。本年度拟购置固定资产总额为0.00万元，已按要求列入政府采购预算，详见政府采购预算表。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913新乐市化皮镇</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E664E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2026-03-05T11:07:00Z</dcterms:created>
  <dc:creator>Administrator</dc:creator>
  <cp:lastModifiedBy>Administrator</cp:lastModifiedBy>
  <dcterms:modified xsi:type="dcterms:W3CDTF">2026-03-05T03:08:01Z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