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一、新乐市大岳镇人民政府本级收支预算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一、新乐市大岳镇人民政府本级收支预算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1276.95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757.47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129.90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29.38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79.49</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199.13</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68.58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1276.95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1276.95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1276.95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1276.95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1276.95</w:t>
            </w:r>
          </w:p>
        </w:tc>
        <w:tc>
          <w:tcPr>
            <w:tcW w:w="1134" w:type="dxa"/>
            <w:vAlign w:val="center"/>
          </w:tcPr>
          <w:p>
            <w:pPr>
              <w:pStyle w:val="单元格样式7"/>
            </w:pPr>
            <w:r>
              <w:t xml:space="preserve">1276.95</w:t>
            </w:r>
          </w:p>
        </w:tc>
        <w:tc>
          <w:tcPr>
            <w:tcW w:w="1134" w:type="dxa"/>
            <w:vAlign w:val="center"/>
          </w:tcPr>
          <w:p>
            <w:pPr>
              <w:pStyle w:val="单元格样式7"/>
            </w:pPr>
            <w:r>
              <w:t xml:space="preserve">1276.95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757.47</w:t>
            </w:r>
          </w:p>
        </w:tc>
        <w:tc>
          <w:tcPr>
            <w:tcW w:w="1134" w:type="dxa"/>
            <w:vAlign w:val="center"/>
          </w:tcPr>
          <w:p>
            <w:pPr>
              <w:pStyle w:val="单元格样式4"/>
            </w:pPr>
            <w:r>
              <w:t xml:space="preserve">757.47</w:t>
            </w:r>
          </w:p>
        </w:tc>
        <w:tc>
          <w:tcPr>
            <w:tcW w:w="1134" w:type="dxa"/>
            <w:vAlign w:val="center"/>
          </w:tcPr>
          <w:p>
            <w:pPr>
              <w:pStyle w:val="单元格样式4"/>
            </w:pPr>
            <w:r>
              <w:t xml:space="preserve">757.47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751.47</w:t>
            </w:r>
          </w:p>
        </w:tc>
        <w:tc>
          <w:tcPr>
            <w:tcW w:w="1134" w:type="dxa"/>
            <w:vAlign w:val="center"/>
          </w:tcPr>
          <w:p>
            <w:pPr>
              <w:pStyle w:val="单元格样式4"/>
            </w:pPr>
            <w:r>
              <w:t xml:space="preserve">751.47</w:t>
            </w:r>
          </w:p>
        </w:tc>
        <w:tc>
          <w:tcPr>
            <w:tcW w:w="1134" w:type="dxa"/>
            <w:vAlign w:val="center"/>
          </w:tcPr>
          <w:p>
            <w:pPr>
              <w:pStyle w:val="单元格样式4"/>
            </w:pPr>
            <w:r>
              <w:t xml:space="preserve">751.47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751.47</w:t>
            </w:r>
          </w:p>
        </w:tc>
        <w:tc>
          <w:tcPr>
            <w:tcW w:w="1134" w:type="dxa"/>
            <w:vAlign w:val="center"/>
          </w:tcPr>
          <w:p>
            <w:pPr>
              <w:pStyle w:val="单元格样式4"/>
            </w:pPr>
            <w:r>
              <w:t xml:space="preserve">751.47</w:t>
            </w:r>
          </w:p>
        </w:tc>
        <w:tc>
          <w:tcPr>
            <w:tcW w:w="1134" w:type="dxa"/>
            <w:vAlign w:val="center"/>
          </w:tcPr>
          <w:p>
            <w:pPr>
              <w:pStyle w:val="单元格样式4"/>
            </w:pPr>
            <w:r>
              <w:t xml:space="preserve">751.47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20140</w:t>
            </w:r>
          </w:p>
        </w:tc>
        <w:tc>
          <w:tcPr>
            <w:tcW w:w="1559" w:type="dxa"/>
            <w:vAlign w:val="center"/>
          </w:tcPr>
          <w:p>
            <w:pPr>
              <w:pStyle w:val="单元格样式2"/>
            </w:pPr>
            <w:r>
              <w:t xml:space="preserve">信访事务</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2014099</w:t>
            </w:r>
          </w:p>
        </w:tc>
        <w:tc>
          <w:tcPr>
            <w:tcW w:w="1559" w:type="dxa"/>
            <w:vAlign w:val="center"/>
          </w:tcPr>
          <w:p>
            <w:pPr>
              <w:pStyle w:val="单元格样式2"/>
            </w:pPr>
            <w:r>
              <w:t xml:space="preserve">其他信访事务支出</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129.90</w:t>
            </w:r>
          </w:p>
        </w:tc>
        <w:tc>
          <w:tcPr>
            <w:tcW w:w="1134" w:type="dxa"/>
            <w:vAlign w:val="center"/>
          </w:tcPr>
          <w:p>
            <w:pPr>
              <w:pStyle w:val="单元格样式4"/>
            </w:pPr>
            <w:r>
              <w:t xml:space="preserve">129.90</w:t>
            </w:r>
          </w:p>
        </w:tc>
        <w:tc>
          <w:tcPr>
            <w:tcW w:w="1134" w:type="dxa"/>
            <w:vAlign w:val="center"/>
          </w:tcPr>
          <w:p>
            <w:pPr>
              <w:pStyle w:val="单元格样式4"/>
            </w:pPr>
            <w:r>
              <w:t xml:space="preserve">129.90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123.83</w:t>
            </w:r>
          </w:p>
        </w:tc>
        <w:tc>
          <w:tcPr>
            <w:tcW w:w="1134" w:type="dxa"/>
            <w:vAlign w:val="center"/>
          </w:tcPr>
          <w:p>
            <w:pPr>
              <w:pStyle w:val="单元格样式4"/>
            </w:pPr>
            <w:r>
              <w:t xml:space="preserve">123.83</w:t>
            </w:r>
          </w:p>
        </w:tc>
        <w:tc>
          <w:tcPr>
            <w:tcW w:w="1134" w:type="dxa"/>
            <w:vAlign w:val="center"/>
          </w:tcPr>
          <w:p>
            <w:pPr>
              <w:pStyle w:val="单元格样式4"/>
            </w:pPr>
            <w:r>
              <w:t xml:space="preserve">123.83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39.26</w:t>
            </w:r>
          </w:p>
        </w:tc>
        <w:tc>
          <w:tcPr>
            <w:tcW w:w="1134" w:type="dxa"/>
            <w:vAlign w:val="center"/>
          </w:tcPr>
          <w:p>
            <w:pPr>
              <w:pStyle w:val="单元格样式4"/>
            </w:pPr>
            <w:r>
              <w:t xml:space="preserve">39.26</w:t>
            </w:r>
          </w:p>
        </w:tc>
        <w:tc>
          <w:tcPr>
            <w:tcW w:w="1134" w:type="dxa"/>
            <w:vAlign w:val="center"/>
          </w:tcPr>
          <w:p>
            <w:pPr>
              <w:pStyle w:val="单元格样式4"/>
            </w:pPr>
            <w:r>
              <w:t xml:space="preserve">39.26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62.97</w:t>
            </w:r>
          </w:p>
        </w:tc>
        <w:tc>
          <w:tcPr>
            <w:tcW w:w="1134" w:type="dxa"/>
            <w:vAlign w:val="center"/>
          </w:tcPr>
          <w:p>
            <w:pPr>
              <w:pStyle w:val="单元格样式4"/>
            </w:pPr>
            <w:r>
              <w:t xml:space="preserve">62.97</w:t>
            </w:r>
          </w:p>
        </w:tc>
        <w:tc>
          <w:tcPr>
            <w:tcW w:w="1134" w:type="dxa"/>
            <w:vAlign w:val="center"/>
          </w:tcPr>
          <w:p>
            <w:pPr>
              <w:pStyle w:val="单元格样式4"/>
            </w:pPr>
            <w:r>
              <w:t xml:space="preserve">62.97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21.60</w:t>
            </w:r>
          </w:p>
        </w:tc>
        <w:tc>
          <w:tcPr>
            <w:tcW w:w="1134" w:type="dxa"/>
            <w:vAlign w:val="center"/>
          </w:tcPr>
          <w:p>
            <w:pPr>
              <w:pStyle w:val="单元格样式4"/>
            </w:pPr>
            <w:r>
              <w:t xml:space="preserve">21.60</w:t>
            </w:r>
          </w:p>
        </w:tc>
        <w:tc>
          <w:tcPr>
            <w:tcW w:w="1134" w:type="dxa"/>
            <w:vAlign w:val="center"/>
          </w:tcPr>
          <w:p>
            <w:pPr>
              <w:pStyle w:val="单元格样式4"/>
            </w:pPr>
            <w:r>
              <w:t xml:space="preserve">21.60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3.98</w:t>
            </w:r>
          </w:p>
        </w:tc>
        <w:tc>
          <w:tcPr>
            <w:tcW w:w="1134" w:type="dxa"/>
            <w:vAlign w:val="center"/>
          </w:tcPr>
          <w:p>
            <w:pPr>
              <w:pStyle w:val="单元格样式4"/>
            </w:pPr>
            <w:r>
              <w:t xml:space="preserve">3.98</w:t>
            </w:r>
          </w:p>
        </w:tc>
        <w:tc>
          <w:tcPr>
            <w:tcW w:w="1134" w:type="dxa"/>
            <w:vAlign w:val="center"/>
          </w:tcPr>
          <w:p>
            <w:pPr>
              <w:pStyle w:val="单元格样式4"/>
            </w:pPr>
            <w:r>
              <w:t xml:space="preserve">3.98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3.98</w:t>
            </w:r>
          </w:p>
        </w:tc>
        <w:tc>
          <w:tcPr>
            <w:tcW w:w="1134" w:type="dxa"/>
            <w:vAlign w:val="center"/>
          </w:tcPr>
          <w:p>
            <w:pPr>
              <w:pStyle w:val="单元格样式4"/>
            </w:pPr>
            <w:r>
              <w:t xml:space="preserve">3.98</w:t>
            </w:r>
          </w:p>
        </w:tc>
        <w:tc>
          <w:tcPr>
            <w:tcW w:w="1134" w:type="dxa"/>
            <w:vAlign w:val="center"/>
          </w:tcPr>
          <w:p>
            <w:pPr>
              <w:pStyle w:val="单元格样式4"/>
            </w:pPr>
            <w:r>
              <w:t xml:space="preserve">3.98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21205</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2120501</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1276.95</w:t>
            </w:r>
          </w:p>
        </w:tc>
        <w:tc>
          <w:tcPr>
            <w:tcW w:w="1361" w:type="dxa"/>
            <w:vAlign w:val="center"/>
          </w:tcPr>
          <w:p>
            <w:pPr>
              <w:pStyle w:val="单元格样式7"/>
            </w:pPr>
            <w:r>
              <w:t xml:space="preserve">964.82</w:t>
            </w:r>
          </w:p>
        </w:tc>
        <w:tc>
          <w:tcPr>
            <w:tcW w:w="1361" w:type="dxa"/>
            <w:vAlign w:val="center"/>
          </w:tcPr>
          <w:p>
            <w:pPr>
              <w:pStyle w:val="单元格样式7"/>
            </w:pPr>
            <w:r>
              <w:t xml:space="preserve">312.13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757.47</w:t>
            </w:r>
          </w:p>
        </w:tc>
        <w:tc>
          <w:tcPr>
            <w:tcW w:w="1361" w:type="dxa"/>
            <w:vAlign w:val="center"/>
          </w:tcPr>
          <w:p>
            <w:pPr>
              <w:pStyle w:val="单元格样式4"/>
            </w:pPr>
            <w:r>
              <w:t xml:space="preserve">736.96</w:t>
            </w:r>
          </w:p>
        </w:tc>
        <w:tc>
          <w:tcPr>
            <w:tcW w:w="1361" w:type="dxa"/>
            <w:vAlign w:val="center"/>
          </w:tcPr>
          <w:p>
            <w:pPr>
              <w:pStyle w:val="单元格样式4"/>
            </w:pPr>
            <w:r>
              <w:t xml:space="preserve">20.51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751.47</w:t>
            </w:r>
          </w:p>
        </w:tc>
        <w:tc>
          <w:tcPr>
            <w:tcW w:w="1361" w:type="dxa"/>
            <w:vAlign w:val="center"/>
          </w:tcPr>
          <w:p>
            <w:pPr>
              <w:pStyle w:val="单元格样式4"/>
            </w:pPr>
            <w:r>
              <w:t xml:space="preserve">736.96</w:t>
            </w:r>
          </w:p>
        </w:tc>
        <w:tc>
          <w:tcPr>
            <w:tcW w:w="1361" w:type="dxa"/>
            <w:vAlign w:val="center"/>
          </w:tcPr>
          <w:p>
            <w:pPr>
              <w:pStyle w:val="单元格样式4"/>
            </w:pPr>
            <w:r>
              <w:t xml:space="preserve">14.51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751.47</w:t>
            </w:r>
          </w:p>
        </w:tc>
        <w:tc>
          <w:tcPr>
            <w:tcW w:w="1361" w:type="dxa"/>
            <w:vAlign w:val="center"/>
          </w:tcPr>
          <w:p>
            <w:pPr>
              <w:pStyle w:val="单元格样式4"/>
            </w:pPr>
            <w:r>
              <w:t xml:space="preserve">736.96</w:t>
            </w:r>
          </w:p>
        </w:tc>
        <w:tc>
          <w:tcPr>
            <w:tcW w:w="1361" w:type="dxa"/>
            <w:vAlign w:val="center"/>
          </w:tcPr>
          <w:p>
            <w:pPr>
              <w:pStyle w:val="单元格样式4"/>
            </w:pPr>
            <w:r>
              <w:t xml:space="preserve">14.51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20140</w:t>
            </w:r>
          </w:p>
        </w:tc>
        <w:tc>
          <w:tcPr>
            <w:tcW w:w="4535" w:type="dxa"/>
            <w:vAlign w:val="center"/>
          </w:tcPr>
          <w:p>
            <w:pPr>
              <w:pStyle w:val="单元格样式2"/>
            </w:pPr>
            <w:r>
              <w:t xml:space="preserve">信访事务</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2014099</w:t>
            </w:r>
          </w:p>
        </w:tc>
        <w:tc>
          <w:tcPr>
            <w:tcW w:w="4535" w:type="dxa"/>
            <w:vAlign w:val="center"/>
          </w:tcPr>
          <w:p>
            <w:pPr>
              <w:pStyle w:val="单元格样式2"/>
            </w:pPr>
            <w:r>
              <w:t xml:space="preserve">其他信访事务支出</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129.90</w:t>
            </w:r>
          </w:p>
        </w:tc>
        <w:tc>
          <w:tcPr>
            <w:tcW w:w="1361" w:type="dxa"/>
            <w:vAlign w:val="center"/>
          </w:tcPr>
          <w:p>
            <w:pPr>
              <w:pStyle w:val="单元格样式4"/>
            </w:pPr>
            <w:r>
              <w:t xml:space="preserve">129.90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123.83</w:t>
            </w:r>
          </w:p>
        </w:tc>
        <w:tc>
          <w:tcPr>
            <w:tcW w:w="1361" w:type="dxa"/>
            <w:vAlign w:val="center"/>
          </w:tcPr>
          <w:p>
            <w:pPr>
              <w:pStyle w:val="单元格样式4"/>
            </w:pPr>
            <w:r>
              <w:t xml:space="preserve">123.83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39.26</w:t>
            </w:r>
          </w:p>
        </w:tc>
        <w:tc>
          <w:tcPr>
            <w:tcW w:w="1361" w:type="dxa"/>
            <w:vAlign w:val="center"/>
          </w:tcPr>
          <w:p>
            <w:pPr>
              <w:pStyle w:val="单元格样式4"/>
            </w:pPr>
            <w:r>
              <w:t xml:space="preserve">39.26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62.97</w:t>
            </w:r>
          </w:p>
        </w:tc>
        <w:tc>
          <w:tcPr>
            <w:tcW w:w="1361" w:type="dxa"/>
            <w:vAlign w:val="center"/>
          </w:tcPr>
          <w:p>
            <w:pPr>
              <w:pStyle w:val="单元格样式4"/>
            </w:pPr>
            <w:r>
              <w:t xml:space="preserve">62.97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21.60</w:t>
            </w:r>
          </w:p>
        </w:tc>
        <w:tc>
          <w:tcPr>
            <w:tcW w:w="1361" w:type="dxa"/>
            <w:vAlign w:val="center"/>
          </w:tcPr>
          <w:p>
            <w:pPr>
              <w:pStyle w:val="单元格样式4"/>
            </w:pPr>
            <w:r>
              <w:t xml:space="preserve">21.60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2.09</w:t>
            </w:r>
          </w:p>
        </w:tc>
        <w:tc>
          <w:tcPr>
            <w:tcW w:w="1361" w:type="dxa"/>
            <w:vAlign w:val="center"/>
          </w:tcPr>
          <w:p>
            <w:pPr>
              <w:pStyle w:val="单元格样式4"/>
            </w:pPr>
            <w:r>
              <w:t xml:space="preserve">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2.09</w:t>
            </w:r>
          </w:p>
        </w:tc>
        <w:tc>
          <w:tcPr>
            <w:tcW w:w="1361" w:type="dxa"/>
            <w:vAlign w:val="center"/>
          </w:tcPr>
          <w:p>
            <w:pPr>
              <w:pStyle w:val="单元格样式4"/>
            </w:pPr>
            <w:r>
              <w:t xml:space="preserve">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3.98</w:t>
            </w:r>
          </w:p>
        </w:tc>
        <w:tc>
          <w:tcPr>
            <w:tcW w:w="1361" w:type="dxa"/>
            <w:vAlign w:val="center"/>
          </w:tcPr>
          <w:p>
            <w:pPr>
              <w:pStyle w:val="单元格样式4"/>
            </w:pPr>
            <w:r>
              <w:t xml:space="preserve">3.98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3.98</w:t>
            </w:r>
          </w:p>
        </w:tc>
        <w:tc>
          <w:tcPr>
            <w:tcW w:w="1361" w:type="dxa"/>
            <w:vAlign w:val="center"/>
          </w:tcPr>
          <w:p>
            <w:pPr>
              <w:pStyle w:val="单元格样式4"/>
            </w:pPr>
            <w:r>
              <w:t xml:space="preserve">3.98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29.38</w:t>
            </w:r>
          </w:p>
        </w:tc>
        <w:tc>
          <w:tcPr>
            <w:tcW w:w="1361" w:type="dxa"/>
            <w:vAlign w:val="center"/>
          </w:tcPr>
          <w:p>
            <w:pPr>
              <w:pStyle w:val="单元格样式4"/>
            </w:pPr>
            <w:r>
              <w:t xml:space="preserve">29.38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29.38</w:t>
            </w:r>
          </w:p>
        </w:tc>
        <w:tc>
          <w:tcPr>
            <w:tcW w:w="1361" w:type="dxa"/>
            <w:vAlign w:val="center"/>
          </w:tcPr>
          <w:p>
            <w:pPr>
              <w:pStyle w:val="单元格样式4"/>
            </w:pPr>
            <w:r>
              <w:t xml:space="preserve">29.38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29.38</w:t>
            </w:r>
          </w:p>
        </w:tc>
        <w:tc>
          <w:tcPr>
            <w:tcW w:w="1361" w:type="dxa"/>
            <w:vAlign w:val="center"/>
          </w:tcPr>
          <w:p>
            <w:pPr>
              <w:pStyle w:val="单元格样式4"/>
            </w:pPr>
            <w:r>
              <w:t xml:space="preserve">29.38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68.58</w:t>
            </w:r>
          </w:p>
        </w:tc>
        <w:tc>
          <w:tcPr>
            <w:tcW w:w="1361" w:type="dxa"/>
            <w:vAlign w:val="center"/>
          </w:tcPr>
          <w:p>
            <w:pPr>
              <w:pStyle w:val="单元格样式4"/>
            </w:pPr>
            <w:r>
              <w:t xml:space="preserve">68.58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68.58</w:t>
            </w:r>
          </w:p>
        </w:tc>
        <w:tc>
          <w:tcPr>
            <w:tcW w:w="1361" w:type="dxa"/>
            <w:vAlign w:val="center"/>
          </w:tcPr>
          <w:p>
            <w:pPr>
              <w:pStyle w:val="单元格样式4"/>
            </w:pPr>
            <w:r>
              <w:t xml:space="preserve">68.58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68.58</w:t>
            </w:r>
          </w:p>
        </w:tc>
        <w:tc>
          <w:tcPr>
            <w:tcW w:w="1361" w:type="dxa"/>
            <w:vAlign w:val="center"/>
          </w:tcPr>
          <w:p>
            <w:pPr>
              <w:pStyle w:val="单元格样式4"/>
            </w:pPr>
            <w:r>
              <w:t xml:space="preserve">68.58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1276.95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757.47</w:t>
            </w:r>
          </w:p>
        </w:tc>
        <w:tc>
          <w:tcPr>
            <w:tcW w:w="1474" w:type="dxa"/>
            <w:vAlign w:val="center"/>
          </w:tcPr>
          <w:p>
            <w:pPr>
              <w:pStyle w:val="单元格样式4"/>
            </w:pPr>
            <w:r>
              <w:t xml:space="preserve">757.47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13.00</w:t>
            </w:r>
          </w:p>
        </w:tc>
        <w:tc>
          <w:tcPr>
            <w:tcW w:w="1474" w:type="dxa"/>
            <w:vAlign w:val="center"/>
          </w:tcPr>
          <w:p>
            <w:pPr>
              <w:pStyle w:val="单元格样式4"/>
            </w:pPr>
            <w:r>
              <w:t xml:space="preserve">13.00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129.90</w:t>
            </w:r>
          </w:p>
        </w:tc>
        <w:tc>
          <w:tcPr>
            <w:tcW w:w="1474" w:type="dxa"/>
            <w:vAlign w:val="center"/>
          </w:tcPr>
          <w:p>
            <w:pPr>
              <w:pStyle w:val="单元格样式4"/>
            </w:pPr>
            <w:r>
              <w:t xml:space="preserve">129.90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29.38</w:t>
            </w:r>
          </w:p>
        </w:tc>
        <w:tc>
          <w:tcPr>
            <w:tcW w:w="1474" w:type="dxa"/>
            <w:vAlign w:val="center"/>
          </w:tcPr>
          <w:p>
            <w:pPr>
              <w:pStyle w:val="单元格样式4"/>
            </w:pPr>
            <w:r>
              <w:t xml:space="preserve">29.38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79.49</w:t>
            </w:r>
          </w:p>
        </w:tc>
        <w:tc>
          <w:tcPr>
            <w:tcW w:w="1474" w:type="dxa"/>
            <w:vAlign w:val="center"/>
          </w:tcPr>
          <w:p>
            <w:pPr>
              <w:pStyle w:val="单元格样式4"/>
            </w:pPr>
            <w:r>
              <w:t xml:space="preserve">79.49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199.13</w:t>
            </w:r>
          </w:p>
        </w:tc>
        <w:tc>
          <w:tcPr>
            <w:tcW w:w="1474" w:type="dxa"/>
            <w:vAlign w:val="center"/>
          </w:tcPr>
          <w:p>
            <w:pPr>
              <w:pStyle w:val="单元格样式4"/>
            </w:pPr>
            <w:r>
              <w:t xml:space="preserve">199.13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68.58</w:t>
            </w:r>
          </w:p>
        </w:tc>
        <w:tc>
          <w:tcPr>
            <w:tcW w:w="1474" w:type="dxa"/>
            <w:vAlign w:val="center"/>
          </w:tcPr>
          <w:p>
            <w:pPr>
              <w:pStyle w:val="单元格样式4"/>
            </w:pPr>
            <w:r>
              <w:t xml:space="preserve">68.58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1276.95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1276.95</w:t>
            </w:r>
          </w:p>
        </w:tc>
        <w:tc>
          <w:tcPr>
            <w:tcW w:w="1474" w:type="dxa"/>
            <w:vAlign w:val="center"/>
          </w:tcPr>
          <w:p>
            <w:pPr>
              <w:pStyle w:val="单元格样式7"/>
            </w:pPr>
            <w:r>
              <w:t xml:space="preserve">1276.95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1276.95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1276.95</w:t>
            </w:r>
          </w:p>
        </w:tc>
        <w:tc>
          <w:tcPr>
            <w:tcW w:w="1474" w:type="dxa"/>
            <w:vAlign w:val="center"/>
          </w:tcPr>
          <w:p>
            <w:pPr>
              <w:pStyle w:val="单元格样式7"/>
            </w:pPr>
            <w:r>
              <w:t xml:space="preserve">1276.95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1276.95</w:t>
            </w:r>
          </w:p>
        </w:tc>
        <w:tc>
          <w:tcPr>
            <w:tcW w:w="2551" w:type="dxa"/>
            <w:vAlign w:val="center"/>
          </w:tcPr>
          <w:p>
            <w:pPr>
              <w:pStyle w:val="单元格样式7"/>
            </w:pPr>
            <w:r>
              <w:t xml:space="preserve">964.82</w:t>
            </w:r>
          </w:p>
        </w:tc>
        <w:tc>
          <w:tcPr>
            <w:tcW w:w="2551" w:type="dxa"/>
            <w:vAlign w:val="center"/>
          </w:tcPr>
          <w:p>
            <w:pPr>
              <w:pStyle w:val="单元格样式7"/>
            </w:pPr>
            <w:r>
              <w:t xml:space="preserve">312.13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757.47</w:t>
            </w:r>
          </w:p>
        </w:tc>
        <w:tc>
          <w:tcPr>
            <w:tcW w:w="2551" w:type="dxa"/>
            <w:vAlign w:val="center"/>
          </w:tcPr>
          <w:p>
            <w:pPr>
              <w:pStyle w:val="单元格样式4"/>
            </w:pPr>
            <w:r>
              <w:t xml:space="preserve">736.96</w:t>
            </w:r>
          </w:p>
        </w:tc>
        <w:tc>
          <w:tcPr>
            <w:tcW w:w="2551" w:type="dxa"/>
            <w:vAlign w:val="center"/>
          </w:tcPr>
          <w:p>
            <w:pPr>
              <w:pStyle w:val="单元格样式4"/>
            </w:pPr>
            <w:r>
              <w:t xml:space="preserve">20.51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751.47</w:t>
            </w:r>
          </w:p>
        </w:tc>
        <w:tc>
          <w:tcPr>
            <w:tcW w:w="2551" w:type="dxa"/>
            <w:vAlign w:val="center"/>
          </w:tcPr>
          <w:p>
            <w:pPr>
              <w:pStyle w:val="单元格样式4"/>
            </w:pPr>
            <w:r>
              <w:t xml:space="preserve">736.96</w:t>
            </w:r>
          </w:p>
        </w:tc>
        <w:tc>
          <w:tcPr>
            <w:tcW w:w="2551" w:type="dxa"/>
            <w:vAlign w:val="center"/>
          </w:tcPr>
          <w:p>
            <w:pPr>
              <w:pStyle w:val="单元格样式4"/>
            </w:pPr>
            <w:r>
              <w:t xml:space="preserve">14.51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751.47</w:t>
            </w:r>
          </w:p>
        </w:tc>
        <w:tc>
          <w:tcPr>
            <w:tcW w:w="2551" w:type="dxa"/>
            <w:vAlign w:val="center"/>
          </w:tcPr>
          <w:p>
            <w:pPr>
              <w:pStyle w:val="单元格样式4"/>
            </w:pPr>
            <w:r>
              <w:t xml:space="preserve">736.96</w:t>
            </w:r>
          </w:p>
        </w:tc>
        <w:tc>
          <w:tcPr>
            <w:tcW w:w="2551" w:type="dxa"/>
            <w:vAlign w:val="center"/>
          </w:tcPr>
          <w:p>
            <w:pPr>
              <w:pStyle w:val="单元格样式4"/>
            </w:pPr>
            <w:r>
              <w:t xml:space="preserve">14.51</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20140</w:t>
            </w:r>
          </w:p>
        </w:tc>
        <w:tc>
          <w:tcPr>
            <w:tcW w:w="4535" w:type="dxa"/>
            <w:vAlign w:val="center"/>
          </w:tcPr>
          <w:p>
            <w:pPr>
              <w:pStyle w:val="单元格样式2"/>
            </w:pPr>
            <w:r>
              <w:t xml:space="preserve">信访事务</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2014099</w:t>
            </w:r>
          </w:p>
        </w:tc>
        <w:tc>
          <w:tcPr>
            <w:tcW w:w="4535" w:type="dxa"/>
            <w:vAlign w:val="center"/>
          </w:tcPr>
          <w:p>
            <w:pPr>
              <w:pStyle w:val="单元格样式2"/>
            </w:pPr>
            <w:r>
              <w:t xml:space="preserve">其他信访事务支出</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129.90</w:t>
            </w:r>
          </w:p>
        </w:tc>
        <w:tc>
          <w:tcPr>
            <w:tcW w:w="2551" w:type="dxa"/>
            <w:vAlign w:val="center"/>
          </w:tcPr>
          <w:p>
            <w:pPr>
              <w:pStyle w:val="单元格样式4"/>
            </w:pPr>
            <w:r>
              <w:t xml:space="preserve">129.90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123.83</w:t>
            </w:r>
          </w:p>
        </w:tc>
        <w:tc>
          <w:tcPr>
            <w:tcW w:w="2551" w:type="dxa"/>
            <w:vAlign w:val="center"/>
          </w:tcPr>
          <w:p>
            <w:pPr>
              <w:pStyle w:val="单元格样式4"/>
            </w:pPr>
            <w:r>
              <w:t xml:space="preserve">123.83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39.26</w:t>
            </w:r>
          </w:p>
        </w:tc>
        <w:tc>
          <w:tcPr>
            <w:tcW w:w="2551" w:type="dxa"/>
            <w:vAlign w:val="center"/>
          </w:tcPr>
          <w:p>
            <w:pPr>
              <w:pStyle w:val="单元格样式4"/>
            </w:pPr>
            <w:r>
              <w:t xml:space="preserve">39.26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62.97</w:t>
            </w:r>
          </w:p>
        </w:tc>
        <w:tc>
          <w:tcPr>
            <w:tcW w:w="2551" w:type="dxa"/>
            <w:vAlign w:val="center"/>
          </w:tcPr>
          <w:p>
            <w:pPr>
              <w:pStyle w:val="单元格样式4"/>
            </w:pPr>
            <w:r>
              <w:t xml:space="preserve">62.97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21.60</w:t>
            </w:r>
          </w:p>
        </w:tc>
        <w:tc>
          <w:tcPr>
            <w:tcW w:w="2551" w:type="dxa"/>
            <w:vAlign w:val="center"/>
          </w:tcPr>
          <w:p>
            <w:pPr>
              <w:pStyle w:val="单元格样式4"/>
            </w:pPr>
            <w:r>
              <w:t xml:space="preserve">21.60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3.98</w:t>
            </w:r>
          </w:p>
        </w:tc>
        <w:tc>
          <w:tcPr>
            <w:tcW w:w="2551" w:type="dxa"/>
            <w:vAlign w:val="center"/>
          </w:tcPr>
          <w:p>
            <w:pPr>
              <w:pStyle w:val="单元格样式4"/>
            </w:pPr>
            <w:r>
              <w:t xml:space="preserve">3.98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3.98</w:t>
            </w:r>
          </w:p>
        </w:tc>
        <w:tc>
          <w:tcPr>
            <w:tcW w:w="2551" w:type="dxa"/>
            <w:vAlign w:val="center"/>
          </w:tcPr>
          <w:p>
            <w:pPr>
              <w:pStyle w:val="单元格样式4"/>
            </w:pPr>
            <w:r>
              <w:t xml:space="preserve">3.98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29.38</w:t>
            </w:r>
          </w:p>
        </w:tc>
        <w:tc>
          <w:tcPr>
            <w:tcW w:w="2551" w:type="dxa"/>
            <w:vAlign w:val="center"/>
          </w:tcPr>
          <w:p>
            <w:pPr>
              <w:pStyle w:val="单元格样式4"/>
            </w:pPr>
            <w:r>
              <w:t xml:space="preserve">29.38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29.38</w:t>
            </w:r>
          </w:p>
        </w:tc>
        <w:tc>
          <w:tcPr>
            <w:tcW w:w="2551" w:type="dxa"/>
            <w:vAlign w:val="center"/>
          </w:tcPr>
          <w:p>
            <w:pPr>
              <w:pStyle w:val="单元格样式4"/>
            </w:pPr>
            <w:r>
              <w:t xml:space="preserve">29.38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29.38</w:t>
            </w:r>
          </w:p>
        </w:tc>
        <w:tc>
          <w:tcPr>
            <w:tcW w:w="2551" w:type="dxa"/>
            <w:vAlign w:val="center"/>
          </w:tcPr>
          <w:p>
            <w:pPr>
              <w:pStyle w:val="单元格样式4"/>
            </w:pPr>
            <w:r>
              <w:t xml:space="preserve">29.38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79.49</w:t>
            </w:r>
          </w:p>
        </w:tc>
        <w:tc>
          <w:tcPr>
            <w:tcW w:w="2551" w:type="dxa"/>
            <w:vAlign w:val="center"/>
          </w:tcPr>
          <w:p>
            <w:pPr>
              <w:pStyle w:val="单元格样式4"/>
            </w:pPr>
          </w:p>
        </w:tc>
        <w:tc>
          <w:tcPr>
            <w:tcW w:w="2551" w:type="dxa"/>
            <w:vAlign w:val="center"/>
          </w:tcPr>
          <w:p>
            <w:pPr>
              <w:pStyle w:val="单元格样式4"/>
            </w:pPr>
            <w:r>
              <w:t xml:space="preserve">79.49</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79.49</w:t>
            </w:r>
          </w:p>
        </w:tc>
        <w:tc>
          <w:tcPr>
            <w:tcW w:w="2551" w:type="dxa"/>
            <w:vAlign w:val="center"/>
          </w:tcPr>
          <w:p>
            <w:pPr>
              <w:pStyle w:val="单元格样式4"/>
            </w:pPr>
          </w:p>
        </w:tc>
        <w:tc>
          <w:tcPr>
            <w:tcW w:w="2551" w:type="dxa"/>
            <w:vAlign w:val="center"/>
          </w:tcPr>
          <w:p>
            <w:pPr>
              <w:pStyle w:val="单元格样式4"/>
            </w:pPr>
            <w:r>
              <w:t xml:space="preserve">79.49</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79.49</w:t>
            </w:r>
          </w:p>
        </w:tc>
        <w:tc>
          <w:tcPr>
            <w:tcW w:w="2551" w:type="dxa"/>
            <w:vAlign w:val="center"/>
          </w:tcPr>
          <w:p>
            <w:pPr>
              <w:pStyle w:val="单元格样式4"/>
            </w:pPr>
          </w:p>
        </w:tc>
        <w:tc>
          <w:tcPr>
            <w:tcW w:w="2551" w:type="dxa"/>
            <w:vAlign w:val="center"/>
          </w:tcPr>
          <w:p>
            <w:pPr>
              <w:pStyle w:val="单元格样式4"/>
            </w:pPr>
            <w:r>
              <w:t xml:space="preserve">79.49</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199.13</w:t>
            </w:r>
          </w:p>
        </w:tc>
        <w:tc>
          <w:tcPr>
            <w:tcW w:w="2551" w:type="dxa"/>
            <w:vAlign w:val="center"/>
          </w:tcPr>
          <w:p>
            <w:pPr>
              <w:pStyle w:val="单元格样式4"/>
            </w:pPr>
          </w:p>
        </w:tc>
        <w:tc>
          <w:tcPr>
            <w:tcW w:w="2551" w:type="dxa"/>
            <w:vAlign w:val="center"/>
          </w:tcPr>
          <w:p>
            <w:pPr>
              <w:pStyle w:val="单元格样式4"/>
            </w:pPr>
            <w:r>
              <w:t xml:space="preserve">199.13</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199.13</w:t>
            </w:r>
          </w:p>
        </w:tc>
        <w:tc>
          <w:tcPr>
            <w:tcW w:w="2551" w:type="dxa"/>
            <w:vAlign w:val="center"/>
          </w:tcPr>
          <w:p>
            <w:pPr>
              <w:pStyle w:val="单元格样式4"/>
            </w:pPr>
          </w:p>
        </w:tc>
        <w:tc>
          <w:tcPr>
            <w:tcW w:w="2551" w:type="dxa"/>
            <w:vAlign w:val="center"/>
          </w:tcPr>
          <w:p>
            <w:pPr>
              <w:pStyle w:val="单元格样式4"/>
            </w:pPr>
            <w:r>
              <w:t xml:space="preserve">199.13</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199.13</w:t>
            </w:r>
          </w:p>
        </w:tc>
        <w:tc>
          <w:tcPr>
            <w:tcW w:w="2551" w:type="dxa"/>
            <w:vAlign w:val="center"/>
          </w:tcPr>
          <w:p>
            <w:pPr>
              <w:pStyle w:val="单元格样式4"/>
            </w:pPr>
          </w:p>
        </w:tc>
        <w:tc>
          <w:tcPr>
            <w:tcW w:w="2551" w:type="dxa"/>
            <w:vAlign w:val="center"/>
          </w:tcPr>
          <w:p>
            <w:pPr>
              <w:pStyle w:val="单元格样式4"/>
            </w:pPr>
            <w:r>
              <w:t xml:space="preserve">199.13</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68.58</w:t>
            </w:r>
          </w:p>
        </w:tc>
        <w:tc>
          <w:tcPr>
            <w:tcW w:w="2551" w:type="dxa"/>
            <w:vAlign w:val="center"/>
          </w:tcPr>
          <w:p>
            <w:pPr>
              <w:pStyle w:val="单元格样式4"/>
            </w:pPr>
            <w:r>
              <w:t xml:space="preserve">68.58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68.58</w:t>
            </w:r>
          </w:p>
        </w:tc>
        <w:tc>
          <w:tcPr>
            <w:tcW w:w="2551" w:type="dxa"/>
            <w:vAlign w:val="center"/>
          </w:tcPr>
          <w:p>
            <w:pPr>
              <w:pStyle w:val="单元格样式4"/>
            </w:pPr>
            <w:r>
              <w:t xml:space="preserve">68.58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68.58</w:t>
            </w:r>
          </w:p>
        </w:tc>
        <w:tc>
          <w:tcPr>
            <w:tcW w:w="2551" w:type="dxa"/>
            <w:vAlign w:val="center"/>
          </w:tcPr>
          <w:p>
            <w:pPr>
              <w:pStyle w:val="单元格样式4"/>
            </w:pPr>
            <w:r>
              <w:t xml:space="preserve">68.58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964.82</w:t>
            </w:r>
          </w:p>
        </w:tc>
        <w:tc>
          <w:tcPr>
            <w:tcW w:w="2551" w:type="dxa"/>
            <w:vAlign w:val="center"/>
          </w:tcPr>
          <w:p>
            <w:pPr>
              <w:pStyle w:val="单元格样式7"/>
            </w:pPr>
            <w:r>
              <w:t xml:space="preserve">828.08</w:t>
            </w:r>
          </w:p>
        </w:tc>
        <w:tc>
          <w:tcPr>
            <w:tcW w:w="2551" w:type="dxa"/>
            <w:vAlign w:val="center"/>
          </w:tcPr>
          <w:p>
            <w:pPr>
              <w:pStyle w:val="单元格样式7"/>
            </w:pPr>
            <w:r>
              <w:t xml:space="preserve">136.74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786.73</w:t>
            </w:r>
          </w:p>
        </w:tc>
        <w:tc>
          <w:tcPr>
            <w:tcW w:w="2551" w:type="dxa"/>
            <w:vAlign w:val="center"/>
          </w:tcPr>
          <w:p>
            <w:pPr>
              <w:pStyle w:val="单元格样式4"/>
            </w:pPr>
            <w:r>
              <w:t xml:space="preserve">786.73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230.26</w:t>
            </w:r>
          </w:p>
        </w:tc>
        <w:tc>
          <w:tcPr>
            <w:tcW w:w="2551" w:type="dxa"/>
            <w:vAlign w:val="center"/>
          </w:tcPr>
          <w:p>
            <w:pPr>
              <w:pStyle w:val="单元格样式4"/>
            </w:pPr>
            <w:r>
              <w:t xml:space="preserve">230.26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140.21</w:t>
            </w:r>
          </w:p>
        </w:tc>
        <w:tc>
          <w:tcPr>
            <w:tcW w:w="2551" w:type="dxa"/>
            <w:vAlign w:val="center"/>
          </w:tcPr>
          <w:p>
            <w:pPr>
              <w:pStyle w:val="单元格样式4"/>
            </w:pPr>
            <w:r>
              <w:t xml:space="preserve">140.21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52.59</w:t>
            </w:r>
          </w:p>
        </w:tc>
        <w:tc>
          <w:tcPr>
            <w:tcW w:w="2551" w:type="dxa"/>
            <w:vAlign w:val="center"/>
          </w:tcPr>
          <w:p>
            <w:pPr>
              <w:pStyle w:val="单元格样式4"/>
            </w:pPr>
            <w:r>
              <w:t xml:space="preserve">52.59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113.16</w:t>
            </w:r>
          </w:p>
        </w:tc>
        <w:tc>
          <w:tcPr>
            <w:tcW w:w="2551" w:type="dxa"/>
            <w:vAlign w:val="center"/>
          </w:tcPr>
          <w:p>
            <w:pPr>
              <w:pStyle w:val="单元格样式4"/>
            </w:pPr>
            <w:r>
              <w:t xml:space="preserve">113.16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62.97</w:t>
            </w:r>
          </w:p>
        </w:tc>
        <w:tc>
          <w:tcPr>
            <w:tcW w:w="2551" w:type="dxa"/>
            <w:vAlign w:val="center"/>
          </w:tcPr>
          <w:p>
            <w:pPr>
              <w:pStyle w:val="单元格样式4"/>
            </w:pPr>
            <w:r>
              <w:t xml:space="preserve">62.97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21.60</w:t>
            </w:r>
          </w:p>
        </w:tc>
        <w:tc>
          <w:tcPr>
            <w:tcW w:w="2551" w:type="dxa"/>
            <w:vAlign w:val="center"/>
          </w:tcPr>
          <w:p>
            <w:pPr>
              <w:pStyle w:val="单元格样式4"/>
            </w:pPr>
            <w:r>
              <w:t xml:space="preserve">21.60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29.38</w:t>
            </w:r>
          </w:p>
        </w:tc>
        <w:tc>
          <w:tcPr>
            <w:tcW w:w="2551" w:type="dxa"/>
            <w:vAlign w:val="center"/>
          </w:tcPr>
          <w:p>
            <w:pPr>
              <w:pStyle w:val="单元格样式4"/>
            </w:pPr>
            <w:r>
              <w:t xml:space="preserve">29.38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3.98</w:t>
            </w:r>
          </w:p>
        </w:tc>
        <w:tc>
          <w:tcPr>
            <w:tcW w:w="2551" w:type="dxa"/>
            <w:vAlign w:val="center"/>
          </w:tcPr>
          <w:p>
            <w:pPr>
              <w:pStyle w:val="单元格样式4"/>
            </w:pPr>
            <w:r>
              <w:t xml:space="preserve">3.98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68.58</w:t>
            </w:r>
          </w:p>
        </w:tc>
        <w:tc>
          <w:tcPr>
            <w:tcW w:w="2551" w:type="dxa"/>
            <w:vAlign w:val="center"/>
          </w:tcPr>
          <w:p>
            <w:pPr>
              <w:pStyle w:val="单元格样式4"/>
            </w:pPr>
            <w:r>
              <w:t xml:space="preserve">68.58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64.00</w:t>
            </w:r>
          </w:p>
        </w:tc>
        <w:tc>
          <w:tcPr>
            <w:tcW w:w="2551" w:type="dxa"/>
            <w:vAlign w:val="center"/>
          </w:tcPr>
          <w:p>
            <w:pPr>
              <w:pStyle w:val="单元格样式4"/>
            </w:pPr>
            <w:r>
              <w:t xml:space="preserve">64.00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133.74</w:t>
            </w:r>
          </w:p>
        </w:tc>
        <w:tc>
          <w:tcPr>
            <w:tcW w:w="2551" w:type="dxa"/>
            <w:vAlign w:val="center"/>
          </w:tcPr>
          <w:p>
            <w:pPr>
              <w:pStyle w:val="单元格样式4"/>
            </w:pPr>
          </w:p>
        </w:tc>
        <w:tc>
          <w:tcPr>
            <w:tcW w:w="2551" w:type="dxa"/>
            <w:vAlign w:val="center"/>
          </w:tcPr>
          <w:p>
            <w:pPr>
              <w:pStyle w:val="单元格样式4"/>
            </w:pPr>
            <w:r>
              <w:t xml:space="preserve">133.74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11.99</w:t>
            </w:r>
          </w:p>
        </w:tc>
        <w:tc>
          <w:tcPr>
            <w:tcW w:w="2551" w:type="dxa"/>
            <w:vAlign w:val="center"/>
          </w:tcPr>
          <w:p>
            <w:pPr>
              <w:pStyle w:val="单元格样式4"/>
            </w:pPr>
          </w:p>
        </w:tc>
        <w:tc>
          <w:tcPr>
            <w:tcW w:w="2551" w:type="dxa"/>
            <w:vAlign w:val="center"/>
          </w:tcPr>
          <w:p>
            <w:pPr>
              <w:pStyle w:val="单元格样式4"/>
            </w:pPr>
            <w:r>
              <w:t xml:space="preserve">11.99</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18.00</w:t>
            </w:r>
          </w:p>
        </w:tc>
        <w:tc>
          <w:tcPr>
            <w:tcW w:w="2551" w:type="dxa"/>
            <w:vAlign w:val="center"/>
          </w:tcPr>
          <w:p>
            <w:pPr>
              <w:pStyle w:val="单元格样式4"/>
            </w:pPr>
          </w:p>
        </w:tc>
        <w:tc>
          <w:tcPr>
            <w:tcW w:w="2551" w:type="dxa"/>
            <w:vAlign w:val="center"/>
          </w:tcPr>
          <w:p>
            <w:pPr>
              <w:pStyle w:val="单元格样式4"/>
            </w:pPr>
            <w:r>
              <w:t xml:space="preserve">18.00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14.92</w:t>
            </w:r>
          </w:p>
        </w:tc>
        <w:tc>
          <w:tcPr>
            <w:tcW w:w="2551" w:type="dxa"/>
            <w:vAlign w:val="center"/>
          </w:tcPr>
          <w:p>
            <w:pPr>
              <w:pStyle w:val="单元格样式4"/>
            </w:pPr>
          </w:p>
        </w:tc>
        <w:tc>
          <w:tcPr>
            <w:tcW w:w="2551" w:type="dxa"/>
            <w:vAlign w:val="center"/>
          </w:tcPr>
          <w:p>
            <w:pPr>
              <w:pStyle w:val="单元格样式4"/>
            </w:pPr>
            <w:r>
              <w:t xml:space="preserve">14.92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14.00</w:t>
            </w:r>
          </w:p>
        </w:tc>
        <w:tc>
          <w:tcPr>
            <w:tcW w:w="2551" w:type="dxa"/>
            <w:vAlign w:val="center"/>
          </w:tcPr>
          <w:p>
            <w:pPr>
              <w:pStyle w:val="单元格样式4"/>
            </w:pPr>
          </w:p>
        </w:tc>
        <w:tc>
          <w:tcPr>
            <w:tcW w:w="2551" w:type="dxa"/>
            <w:vAlign w:val="center"/>
          </w:tcPr>
          <w:p>
            <w:pPr>
              <w:pStyle w:val="单元格样式4"/>
            </w:pPr>
            <w:r>
              <w:t xml:space="preserve">14.00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4.73</w:t>
            </w:r>
          </w:p>
        </w:tc>
        <w:tc>
          <w:tcPr>
            <w:tcW w:w="2551" w:type="dxa"/>
            <w:vAlign w:val="center"/>
          </w:tcPr>
          <w:p>
            <w:pPr>
              <w:pStyle w:val="单元格样式4"/>
            </w:pPr>
          </w:p>
        </w:tc>
        <w:tc>
          <w:tcPr>
            <w:tcW w:w="2551" w:type="dxa"/>
            <w:vAlign w:val="center"/>
          </w:tcPr>
          <w:p>
            <w:pPr>
              <w:pStyle w:val="单元格样式4"/>
            </w:pPr>
            <w:r>
              <w:t xml:space="preserve">4.73</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2.81</w:t>
            </w:r>
          </w:p>
        </w:tc>
        <w:tc>
          <w:tcPr>
            <w:tcW w:w="2551" w:type="dxa"/>
            <w:vAlign w:val="center"/>
          </w:tcPr>
          <w:p>
            <w:pPr>
              <w:pStyle w:val="单元格样式4"/>
            </w:pPr>
          </w:p>
        </w:tc>
        <w:tc>
          <w:tcPr>
            <w:tcW w:w="2551" w:type="dxa"/>
            <w:vAlign w:val="center"/>
          </w:tcPr>
          <w:p>
            <w:pPr>
              <w:pStyle w:val="单元格样式4"/>
            </w:pPr>
            <w:r>
              <w:t xml:space="preserve">2.81</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26.62</w:t>
            </w:r>
          </w:p>
        </w:tc>
        <w:tc>
          <w:tcPr>
            <w:tcW w:w="2551" w:type="dxa"/>
            <w:vAlign w:val="center"/>
          </w:tcPr>
          <w:p>
            <w:pPr>
              <w:pStyle w:val="单元格样式4"/>
            </w:pPr>
          </w:p>
        </w:tc>
        <w:tc>
          <w:tcPr>
            <w:tcW w:w="2551" w:type="dxa"/>
            <w:vAlign w:val="center"/>
          </w:tcPr>
          <w:p>
            <w:pPr>
              <w:pStyle w:val="单元格样式4"/>
            </w:pPr>
            <w:r>
              <w:t xml:space="preserve">26.62</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23.07</w:t>
            </w:r>
          </w:p>
        </w:tc>
        <w:tc>
          <w:tcPr>
            <w:tcW w:w="2551" w:type="dxa"/>
            <w:vAlign w:val="center"/>
          </w:tcPr>
          <w:p>
            <w:pPr>
              <w:pStyle w:val="单元格样式4"/>
            </w:pPr>
          </w:p>
        </w:tc>
        <w:tc>
          <w:tcPr>
            <w:tcW w:w="2551" w:type="dxa"/>
            <w:vAlign w:val="center"/>
          </w:tcPr>
          <w:p>
            <w:pPr>
              <w:pStyle w:val="单元格样式4"/>
            </w:pPr>
            <w:r>
              <w:t xml:space="preserve">23.07</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41.35</w:t>
            </w:r>
          </w:p>
        </w:tc>
        <w:tc>
          <w:tcPr>
            <w:tcW w:w="2551" w:type="dxa"/>
            <w:vAlign w:val="center"/>
          </w:tcPr>
          <w:p>
            <w:pPr>
              <w:pStyle w:val="单元格样式4"/>
            </w:pPr>
            <w:r>
              <w:t xml:space="preserve">41.35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39.26</w:t>
            </w:r>
          </w:p>
        </w:tc>
        <w:tc>
          <w:tcPr>
            <w:tcW w:w="2551" w:type="dxa"/>
            <w:vAlign w:val="center"/>
          </w:tcPr>
          <w:p>
            <w:pPr>
              <w:pStyle w:val="单元格样式4"/>
            </w:pPr>
            <w:r>
              <w:t xml:space="preserve">39.26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2.81</w:t>
            </w:r>
          </w:p>
        </w:tc>
        <w:tc>
          <w:tcPr>
            <w:tcW w:w="2381" w:type="dxa"/>
            <w:vAlign w:val="center"/>
          </w:tcPr>
          <w:p>
            <w:pPr>
              <w:pStyle w:val="单元格样式7"/>
            </w:pPr>
            <w:r>
              <w:t xml:space="preserve">2.81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2.81</w:t>
            </w:r>
          </w:p>
        </w:tc>
        <w:tc>
          <w:tcPr>
            <w:tcW w:w="2381" w:type="dxa"/>
            <w:vAlign w:val="center"/>
          </w:tcPr>
          <w:p>
            <w:pPr>
              <w:pStyle w:val="单元格样式4"/>
            </w:pPr>
            <w:r>
              <w:t xml:space="preserve">2.81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2.81</w:t>
            </w:r>
          </w:p>
        </w:tc>
        <w:tc>
          <w:tcPr>
            <w:tcW w:w="2381" w:type="dxa"/>
            <w:vAlign w:val="center"/>
          </w:tcPr>
          <w:p>
            <w:pPr>
              <w:pStyle w:val="单元格样式4"/>
            </w:pPr>
            <w:r>
              <w:t xml:space="preserve">2.81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新乐市大岳镇人民政府本级2026年单位预算信息公开情况说明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按照《中华人民共和国预算法》、《地方预决算公开操作规程》和《关于进一步推进预算公开工作的实施意见》规定，现将新乐市大岳镇人民政府本级2026年单位预算公开如下：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宣传、贯彻、执行党的路线方针、政策和国家的法律、法规，执行本级人民代表大会的决议和上级行政机关的决定和命令。</w:t>
      </w:r>
    </w:p>
    <w:p>
      <w:pPr>
        <w:pStyle w:val="插入文本样式-插入单位职责文件"/>
      </w:pPr>
      <w:r>
        <w:t xml:space="preserve">（1）促进经济发展</w:t>
      </w:r>
    </w:p>
    <w:p>
      <w:pPr>
        <w:pStyle w:val="插入文本样式-插入单位职责文件"/>
      </w:pPr>
      <w:r>
        <w:t xml:space="preserve">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单位职责文件"/>
      </w:pPr>
      <w:r>
        <w:t xml:space="preserve">（2）加强社会管理</w:t>
      </w:r>
    </w:p>
    <w:p>
      <w:pPr>
        <w:pStyle w:val="插入文本样式-插入单位职责文件"/>
      </w:pPr>
      <w:r>
        <w:t xml:space="preserve">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单位职责文件"/>
      </w:pPr>
      <w:r>
        <w:t xml:space="preserve">（3）提供公共服务</w:t>
      </w:r>
    </w:p>
    <w:p>
      <w:pPr>
        <w:pStyle w:val="插入文本样式-插入单位职责文件"/>
      </w:pPr>
      <w:r>
        <w:t xml:space="preserve">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单位职责文件"/>
      </w:pPr>
      <w:r>
        <w:t xml:space="preserve">（4）维护农村稳定</w:t>
      </w:r>
    </w:p>
    <w:p>
      <w:pPr>
        <w:pStyle w:val="插入文本样式-插入单位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新乐市大岳镇人民政府本级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1276.95万元，其中：一般公共预算收入1276.95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大岳镇人民政府本级年度单位预算中支出预算的总体情况。2026年支出预算1276.95万元，其中基本支出964.82万元，包括人员经费828.08万元和日常公用经费136.74万元；项目支出312.13万元，主要为村级组织运转经费、大岳镇机关运行经费、大岳镇乡村振兴经费、文化站经费、中央支持地方文化建设补助资金。；预计下年使用的单位资金结余0.00万元。委托业务费共计安排0.45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1276.95万元，较2025年预算增加28.23万元，其中：基本支出增加46.83万元，主要为人员调动、工资调整以及日常费用增加，基本支出随之增加。项目支出减少18.60万元，主要为一事一议等项目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2026年，我单位机关运行经费共计安排136.74万元，主要用于日常维修、办公用房水电费、办公用房取暖费、办公用房物业管理费等日常运行支出。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2.81万元，其中因公出国（境）费0.00万元；公务用车购置及运维费2.81万元（其中：公务用车购置费为0.00万元，公务用车运维费2.81万元)；公务接待费0.00万元。与2025年相比减少0.09万元，增减变化的主要原因是厉行节约，压缩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13018426P00001010110Q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保障村级组织工作的正常运转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5.07</w:t>
            </w:r>
          </w:p>
        </w:tc>
        <w:tc>
          <w:tcPr>
            <w:tcW w:w="2835" w:type="dxa"/>
            <w:vAlign w:val="center"/>
          </w:tcPr>
          <w:p>
            <w:pPr>
              <w:pStyle w:val="单元格样式3"/>
            </w:pPr>
            <w:r>
              <w:t xml:space="preserve">10.13</w:t>
            </w:r>
          </w:p>
        </w:tc>
        <w:tc>
          <w:tcPr>
            <w:tcW w:w="2551" w:type="dxa"/>
            <w:vAlign w:val="center"/>
          </w:tcPr>
          <w:p>
            <w:pPr>
              <w:pStyle w:val="单元格样式3"/>
            </w:pPr>
            <w:r>
              <w:t xml:space="preserve">15.20</w:t>
            </w:r>
          </w:p>
        </w:tc>
        <w:tc>
          <w:tcPr>
            <w:tcW w:w="3544" w:type="dxa"/>
            <w:gridSpan w:val="2"/>
            <w:vAlign w:val="center"/>
          </w:tcPr>
          <w:p>
            <w:pPr>
              <w:pStyle w:val="单元格样式3"/>
            </w:pPr>
            <w:r>
              <w:t xml:space="preserve">20.26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1.保障村级组织工作的正常运转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党员数</w:t>
            </w:r>
          </w:p>
        </w:tc>
        <w:tc>
          <w:tcPr>
            <w:tcW w:w="5386" w:type="dxa"/>
            <w:vAlign w:val="center"/>
          </w:tcPr>
          <w:p>
            <w:pPr>
              <w:pStyle w:val="单元格样式2"/>
            </w:pPr>
            <w:r>
              <w:t xml:space="preserve">党员数</w:t>
            </w:r>
          </w:p>
        </w:tc>
        <w:tc>
          <w:tcPr>
            <w:tcW w:w="2268" w:type="dxa"/>
            <w:vAlign w:val="center"/>
          </w:tcPr>
          <w:p>
            <w:pPr>
              <w:pStyle w:val="单元格样式2"/>
            </w:pPr>
            <w:r>
              <w:t xml:space="preserve">1013人</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20.26万元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13018426P000010101076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保障村级工作的正常运作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11.11</w:t>
            </w:r>
          </w:p>
        </w:tc>
        <w:tc>
          <w:tcPr>
            <w:tcW w:w="2835" w:type="dxa"/>
            <w:vAlign w:val="center"/>
          </w:tcPr>
          <w:p>
            <w:pPr>
              <w:pStyle w:val="单元格样式3"/>
            </w:pPr>
            <w:r>
              <w:t xml:space="preserve">22.22</w:t>
            </w:r>
          </w:p>
        </w:tc>
        <w:tc>
          <w:tcPr>
            <w:tcW w:w="2551" w:type="dxa"/>
            <w:vAlign w:val="center"/>
          </w:tcPr>
          <w:p>
            <w:pPr>
              <w:pStyle w:val="单元格样式3"/>
            </w:pPr>
            <w:r>
              <w:t xml:space="preserve">33.33</w:t>
            </w:r>
          </w:p>
        </w:tc>
        <w:tc>
          <w:tcPr>
            <w:tcW w:w="3544" w:type="dxa"/>
            <w:gridSpan w:val="2"/>
            <w:vAlign w:val="center"/>
          </w:tcPr>
          <w:p>
            <w:pPr>
              <w:pStyle w:val="单元格样式3"/>
            </w:pPr>
            <w:r>
              <w:t xml:space="preserve">44.44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1.保障村级工作的正常运作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村干部数</w:t>
            </w:r>
          </w:p>
        </w:tc>
        <w:tc>
          <w:tcPr>
            <w:tcW w:w="5386" w:type="dxa"/>
            <w:vAlign w:val="center"/>
          </w:tcPr>
          <w:p>
            <w:pPr>
              <w:pStyle w:val="单元格样式2"/>
            </w:pPr>
            <w:r>
              <w:t xml:space="preserve">村干部数</w:t>
            </w:r>
          </w:p>
        </w:tc>
        <w:tc>
          <w:tcPr>
            <w:tcW w:w="2268" w:type="dxa"/>
            <w:vAlign w:val="center"/>
          </w:tcPr>
          <w:p>
            <w:pPr>
              <w:pStyle w:val="单元格样式2"/>
            </w:pPr>
            <w:r>
              <w:t xml:space="preserve">≥8人</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44.44万元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13018426P00001010111C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村数</w:t>
            </w:r>
          </w:p>
        </w:tc>
        <w:tc>
          <w:tcPr>
            <w:tcW w:w="5386" w:type="dxa"/>
            <w:vAlign w:val="center"/>
          </w:tcPr>
          <w:p>
            <w:pPr>
              <w:pStyle w:val="单元格样式2"/>
            </w:pPr>
            <w:r>
              <w:t xml:space="preserve">村数</w:t>
            </w:r>
          </w:p>
        </w:tc>
        <w:tc>
          <w:tcPr>
            <w:tcW w:w="2268" w:type="dxa"/>
            <w:vAlign w:val="center"/>
          </w:tcPr>
          <w:p>
            <w:pPr>
              <w:pStyle w:val="单元格样式2"/>
            </w:pPr>
            <w:r>
              <w:t xml:space="preserve">8村</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4万元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村数</w:t>
            </w:r>
          </w:p>
        </w:tc>
        <w:tc>
          <w:tcPr>
            <w:tcW w:w="5386" w:type="dxa"/>
            <w:vAlign w:val="center"/>
          </w:tcPr>
          <w:p>
            <w:pPr>
              <w:pStyle w:val="单元格样式2"/>
            </w:pPr>
            <w:r>
              <w:t xml:space="preserve">村数</w:t>
            </w:r>
          </w:p>
        </w:tc>
        <w:tc>
          <w:tcPr>
            <w:tcW w:w="2268" w:type="dxa"/>
            <w:vAlign w:val="center"/>
          </w:tcPr>
          <w:p>
            <w:pPr>
              <w:pStyle w:val="单元格样式2"/>
            </w:pPr>
            <w:r>
              <w:t xml:space="preserve">8村</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40万元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13018426P00001010108R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保障村级组织工作的正常运转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22.22</w:t>
            </w:r>
          </w:p>
        </w:tc>
        <w:tc>
          <w:tcPr>
            <w:tcW w:w="2835" w:type="dxa"/>
            <w:vAlign w:val="center"/>
          </w:tcPr>
          <w:p>
            <w:pPr>
              <w:pStyle w:val="单元格样式3"/>
            </w:pPr>
            <w:r>
              <w:t xml:space="preserve">44.44</w:t>
            </w:r>
          </w:p>
        </w:tc>
        <w:tc>
          <w:tcPr>
            <w:tcW w:w="2551" w:type="dxa"/>
            <w:vAlign w:val="center"/>
          </w:tcPr>
          <w:p>
            <w:pPr>
              <w:pStyle w:val="单元格样式3"/>
            </w:pPr>
            <w:r>
              <w:t xml:space="preserve">66.65</w:t>
            </w:r>
          </w:p>
        </w:tc>
        <w:tc>
          <w:tcPr>
            <w:tcW w:w="3544" w:type="dxa"/>
            <w:gridSpan w:val="2"/>
            <w:vAlign w:val="center"/>
          </w:tcPr>
          <w:p>
            <w:pPr>
              <w:pStyle w:val="单元格样式3"/>
            </w:pPr>
            <w:r>
              <w:t xml:space="preserve">88.87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1.保障村级组织工作的正常运转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村干部数</w:t>
            </w:r>
          </w:p>
        </w:tc>
        <w:tc>
          <w:tcPr>
            <w:tcW w:w="5386" w:type="dxa"/>
            <w:vAlign w:val="center"/>
          </w:tcPr>
          <w:p>
            <w:pPr>
              <w:pStyle w:val="单元格样式2"/>
            </w:pPr>
            <w:r>
              <w:t xml:space="preserve">村干部数</w:t>
            </w:r>
          </w:p>
        </w:tc>
        <w:tc>
          <w:tcPr>
            <w:tcW w:w="2268" w:type="dxa"/>
            <w:vAlign w:val="center"/>
          </w:tcPr>
          <w:p>
            <w:pPr>
              <w:pStyle w:val="单元格样式2"/>
            </w:pPr>
            <w:r>
              <w:t xml:space="preserve">≥48人</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88.87万元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保障离任干部补贴正常发放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0.39</w:t>
            </w:r>
          </w:p>
        </w:tc>
        <w:tc>
          <w:tcPr>
            <w:tcW w:w="2835" w:type="dxa"/>
            <w:vAlign w:val="center"/>
          </w:tcPr>
          <w:p>
            <w:pPr>
              <w:pStyle w:val="单元格样式3"/>
            </w:pPr>
            <w:r>
              <w:t xml:space="preserve">0.78</w:t>
            </w:r>
          </w:p>
        </w:tc>
        <w:tc>
          <w:tcPr>
            <w:tcW w:w="2551" w:type="dxa"/>
            <w:vAlign w:val="center"/>
          </w:tcPr>
          <w:p>
            <w:pPr>
              <w:pStyle w:val="单元格样式3"/>
            </w:pPr>
            <w:r>
              <w:t xml:space="preserve">1.17</w:t>
            </w:r>
          </w:p>
        </w:tc>
        <w:tc>
          <w:tcPr>
            <w:tcW w:w="3544" w:type="dxa"/>
            <w:gridSpan w:val="2"/>
            <w:vAlign w:val="center"/>
          </w:tcPr>
          <w:p>
            <w:pPr>
              <w:pStyle w:val="单元格样式3"/>
            </w:pPr>
            <w:r>
              <w:t xml:space="preserve">1.56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1.保障离任干部补贴正常发放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离任干部数</w:t>
            </w:r>
          </w:p>
        </w:tc>
        <w:tc>
          <w:tcPr>
            <w:tcW w:w="5386" w:type="dxa"/>
            <w:vAlign w:val="center"/>
          </w:tcPr>
          <w:p>
            <w:pPr>
              <w:pStyle w:val="单元格样式2"/>
            </w:pPr>
            <w:r>
              <w:t xml:space="preserve">离任干部数</w:t>
            </w:r>
          </w:p>
        </w:tc>
        <w:tc>
          <w:tcPr>
            <w:tcW w:w="2268" w:type="dxa"/>
            <w:vAlign w:val="center"/>
          </w:tcPr>
          <w:p>
            <w:pPr>
              <w:pStyle w:val="单元格样式2"/>
            </w:pPr>
            <w:r>
              <w:t xml:space="preserve">≤10人</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1.56万元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7、2026年本级支出-大岳镇机关运行费绩效目标表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13018426P00522310166E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2026年本级支出-大岳镇机关运行费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保证我单位工作的正常运转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15.00</w:t>
            </w:r>
          </w:p>
        </w:tc>
        <w:tc>
          <w:tcPr>
            <w:tcW w:w="3544" w:type="dxa"/>
            <w:gridSpan w:val="2"/>
            <w:vAlign w:val="center"/>
          </w:tcPr>
          <w:p>
            <w:pPr>
              <w:pStyle w:val="单元格样式3"/>
            </w:pPr>
            <w:r>
              <w:t xml:space="preserve">20.51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1.保证我单位工作的正常运转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年度服务部门数量</w:t>
            </w:r>
          </w:p>
        </w:tc>
        <w:tc>
          <w:tcPr>
            <w:tcW w:w="5386" w:type="dxa"/>
            <w:vAlign w:val="center"/>
          </w:tcPr>
          <w:p>
            <w:pPr>
              <w:pStyle w:val="单元格样式2"/>
            </w:pPr>
            <w:r>
              <w:t xml:space="preserve">年度服务部门数量</w:t>
            </w:r>
          </w:p>
        </w:tc>
        <w:tc>
          <w:tcPr>
            <w:tcW w:w="2268" w:type="dxa"/>
            <w:vAlign w:val="center"/>
          </w:tcPr>
          <w:p>
            <w:pPr>
              <w:pStyle w:val="单元格样式2"/>
            </w:pPr>
            <w:r>
              <w:t xml:space="preserve">1个</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业务工作完成率</w:t>
            </w:r>
          </w:p>
        </w:tc>
        <w:tc>
          <w:tcPr>
            <w:tcW w:w="5386" w:type="dxa"/>
            <w:vAlign w:val="center"/>
          </w:tcPr>
          <w:p>
            <w:pPr>
              <w:pStyle w:val="单元格样式2"/>
            </w:pPr>
            <w:r>
              <w:t xml:space="preserve">业务工作完成率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20.51万元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≥10百分比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提供优质服务</w:t>
            </w:r>
          </w:p>
        </w:tc>
        <w:tc>
          <w:tcPr>
            <w:tcW w:w="5386" w:type="dxa"/>
            <w:vAlign w:val="center"/>
          </w:tcPr>
          <w:p>
            <w:pPr>
              <w:pStyle w:val="单元格样式2"/>
            </w:pPr>
            <w:r>
              <w:t xml:space="preserve">提供优质服务</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资金用于单位运行，不影响生态环境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正常运转指标</w:t>
            </w:r>
          </w:p>
        </w:tc>
        <w:tc>
          <w:tcPr>
            <w:tcW w:w="5386" w:type="dxa"/>
            <w:vAlign w:val="center"/>
          </w:tcPr>
          <w:p>
            <w:pPr>
              <w:pStyle w:val="单元格样式2"/>
            </w:pPr>
            <w:r>
              <w:t xml:space="preserve">正常运转指标</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8、2026年本级支出-大岳镇乡村振兴资金绩效目标表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2026年本级支出-大岳镇乡村振兴资金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全面推动乡村振兴，提高乡村治理水平。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30.00</w:t>
            </w:r>
          </w:p>
        </w:tc>
        <w:tc>
          <w:tcPr>
            <w:tcW w:w="2551" w:type="dxa"/>
            <w:vAlign w:val="center"/>
          </w:tcPr>
          <w:p>
            <w:pPr>
              <w:pStyle w:val="单元格样式3"/>
            </w:pPr>
            <w:r>
              <w:t xml:space="preserve">45.00</w:t>
            </w:r>
          </w:p>
        </w:tc>
        <w:tc>
          <w:tcPr>
            <w:tcW w:w="3544" w:type="dxa"/>
            <w:gridSpan w:val="2"/>
            <w:vAlign w:val="center"/>
          </w:tcPr>
          <w:p>
            <w:pPr>
              <w:pStyle w:val="单元格样式3"/>
            </w:pPr>
            <w:r>
              <w:t xml:space="preserve">60.00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1.全面推动乡村振兴，提高乡村治理水平。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受益村数</w:t>
            </w:r>
          </w:p>
        </w:tc>
        <w:tc>
          <w:tcPr>
            <w:tcW w:w="5386" w:type="dxa"/>
            <w:vAlign w:val="center"/>
          </w:tcPr>
          <w:p>
            <w:pPr>
              <w:pStyle w:val="单元格样式2"/>
            </w:pPr>
            <w:r>
              <w:t xml:space="preserve">受益村数</w:t>
            </w:r>
          </w:p>
        </w:tc>
        <w:tc>
          <w:tcPr>
            <w:tcW w:w="2268" w:type="dxa"/>
            <w:vAlign w:val="center"/>
          </w:tcPr>
          <w:p>
            <w:pPr>
              <w:pStyle w:val="单元格样式2"/>
            </w:pPr>
            <w:r>
              <w:t xml:space="preserve">8个</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保障工作质量</w:t>
            </w:r>
          </w:p>
        </w:tc>
        <w:tc>
          <w:tcPr>
            <w:tcW w:w="5386" w:type="dxa"/>
            <w:vAlign w:val="center"/>
          </w:tcPr>
          <w:p>
            <w:pPr>
              <w:pStyle w:val="单元格样式2"/>
            </w:pPr>
            <w:r>
              <w:t xml:space="preserve">保障工作质量</w:t>
            </w:r>
          </w:p>
        </w:tc>
        <w:tc>
          <w:tcPr>
            <w:tcW w:w="2268" w:type="dxa"/>
            <w:vAlign w:val="center"/>
          </w:tcPr>
          <w:p>
            <w:pPr>
              <w:pStyle w:val="单元格样式2"/>
            </w:pPr>
            <w:r>
              <w:t xml:space="preserve">≥85百分比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60万元</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通过此项目，提高我镇的经济效益</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直接、间接总受益人数</w:t>
            </w:r>
          </w:p>
        </w:tc>
        <w:tc>
          <w:tcPr>
            <w:tcW w:w="5386" w:type="dxa"/>
            <w:vAlign w:val="center"/>
          </w:tcPr>
          <w:p>
            <w:pPr>
              <w:pStyle w:val="单元格样式2"/>
            </w:pPr>
            <w:r>
              <w:t xml:space="preserve">直接、间接总受益人数</w:t>
            </w:r>
          </w:p>
        </w:tc>
        <w:tc>
          <w:tcPr>
            <w:tcW w:w="2268" w:type="dxa"/>
            <w:vAlign w:val="center"/>
          </w:tcPr>
          <w:p>
            <w:pPr>
              <w:pStyle w:val="单元格样式2"/>
            </w:pPr>
            <w:r>
              <w:t xml:space="preserve">通过此项目，使我镇辖区居民生存环境，生活水平得到提高</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通过此项目改善乡村环境，促进绿色发展</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9、2026年本级支出-大岳镇占补平衡资金绩效目标表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2026年本级支出-大岳镇占补平衡资金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用于补充耕地项目的道路维护，配套设施的后期管护和村公益事业建设。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12.00</w:t>
            </w:r>
          </w:p>
        </w:tc>
        <w:tc>
          <w:tcPr>
            <w:tcW w:w="3544" w:type="dxa"/>
            <w:gridSpan w:val="2"/>
            <w:vAlign w:val="center"/>
          </w:tcPr>
          <w:p>
            <w:pPr>
              <w:pStyle w:val="单元格样式3"/>
            </w:pPr>
            <w:r>
              <w:t xml:space="preserve">19.49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1.用于补充耕地项目的道路维护，配套设施的后期管护和村公益事业建设。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受益村数</w:t>
            </w:r>
          </w:p>
        </w:tc>
        <w:tc>
          <w:tcPr>
            <w:tcW w:w="5386" w:type="dxa"/>
            <w:vAlign w:val="center"/>
          </w:tcPr>
          <w:p>
            <w:pPr>
              <w:pStyle w:val="单元格样式2"/>
            </w:pPr>
            <w:r>
              <w:t xml:space="preserve">受益村数</w:t>
            </w:r>
          </w:p>
        </w:tc>
        <w:tc>
          <w:tcPr>
            <w:tcW w:w="2268" w:type="dxa"/>
            <w:vAlign w:val="center"/>
          </w:tcPr>
          <w:p>
            <w:pPr>
              <w:pStyle w:val="单元格样式2"/>
            </w:pPr>
            <w:r>
              <w:t xml:space="preserve">8个</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保障工作质量</w:t>
            </w:r>
          </w:p>
        </w:tc>
        <w:tc>
          <w:tcPr>
            <w:tcW w:w="5386" w:type="dxa"/>
            <w:vAlign w:val="center"/>
          </w:tcPr>
          <w:p>
            <w:pPr>
              <w:pStyle w:val="单元格样式2"/>
            </w:pPr>
            <w:r>
              <w:t xml:space="preserve">保障工作质量</w:t>
            </w:r>
          </w:p>
        </w:tc>
        <w:tc>
          <w:tcPr>
            <w:tcW w:w="2268" w:type="dxa"/>
            <w:vAlign w:val="center"/>
          </w:tcPr>
          <w:p>
            <w:pPr>
              <w:pStyle w:val="单元格样式2"/>
            </w:pPr>
            <w:r>
              <w:t xml:space="preserve">≥85百分比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19.49万元</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通过此项目，提高我镇的经济效益</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直接、间接总受益人数</w:t>
            </w:r>
          </w:p>
        </w:tc>
        <w:tc>
          <w:tcPr>
            <w:tcW w:w="5386" w:type="dxa"/>
            <w:vAlign w:val="center"/>
          </w:tcPr>
          <w:p>
            <w:pPr>
              <w:pStyle w:val="单元格样式2"/>
            </w:pPr>
            <w:r>
              <w:t xml:space="preserve">直接、间接总受益人数</w:t>
            </w:r>
          </w:p>
        </w:tc>
        <w:tc>
          <w:tcPr>
            <w:tcW w:w="2268" w:type="dxa"/>
            <w:vAlign w:val="center"/>
          </w:tcPr>
          <w:p>
            <w:pPr>
              <w:pStyle w:val="单元格样式2"/>
            </w:pPr>
            <w:r>
              <w:t xml:space="preserve">通过此项目，使我镇辖区居民生存环境，生活水平得到提高</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通过此项目改善乡村环境，促进绿色发展</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繁荣发展乡镇文化，开展丰富多彩的文化活动，保障人民群众基本文化权益，构建现代化公共文化服务体系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1.繁荣发展乡镇文化，开展丰富多彩的文化活动，保障人民群众基本文化权益，构建现代化公共文化服务体系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补助资金单位率</w:t>
            </w:r>
          </w:p>
        </w:tc>
        <w:tc>
          <w:tcPr>
            <w:tcW w:w="5386" w:type="dxa"/>
            <w:vAlign w:val="center"/>
          </w:tcPr>
          <w:p>
            <w:pPr>
              <w:pStyle w:val="单元格样式2"/>
            </w:pPr>
            <w:r>
              <w:t xml:space="preserve">补助资金单位率</w:t>
            </w:r>
          </w:p>
        </w:tc>
        <w:tc>
          <w:tcPr>
            <w:tcW w:w="2268" w:type="dxa"/>
            <w:vAlign w:val="center"/>
          </w:tcPr>
          <w:p>
            <w:pPr>
              <w:pStyle w:val="单元格样式2"/>
            </w:pPr>
            <w:r>
              <w:t xml:space="preserve">100%</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≥3%</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项目免费开放及时性</w:t>
            </w:r>
          </w:p>
        </w:tc>
        <w:tc>
          <w:tcPr>
            <w:tcW w:w="5386" w:type="dxa"/>
            <w:vAlign w:val="center"/>
          </w:tcPr>
          <w:p>
            <w:pPr>
              <w:pStyle w:val="单元格样式2"/>
            </w:pPr>
            <w:r>
              <w:t xml:space="preserve">项目免费开放及时性</w:t>
            </w:r>
          </w:p>
        </w:tc>
        <w:tc>
          <w:tcPr>
            <w:tcW w:w="2268" w:type="dxa"/>
            <w:vAlign w:val="center"/>
          </w:tcPr>
          <w:p>
            <w:pPr>
              <w:pStyle w:val="单元格样式2"/>
            </w:pPr>
            <w:r>
              <w:t xml:space="preserve">项目免费开放及时性</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免费开放文焕场馆（站）正常运转</w:t>
            </w:r>
          </w:p>
        </w:tc>
        <w:tc>
          <w:tcPr>
            <w:tcW w:w="5386" w:type="dxa"/>
            <w:vAlign w:val="center"/>
          </w:tcPr>
          <w:p>
            <w:pPr>
              <w:pStyle w:val="单元格样式2"/>
            </w:pPr>
            <w:r>
              <w:t xml:space="preserve">免费开放文焕场馆（站）正常运转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13018426P000011100499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繁荣发展乡镇文化，开展丰富多彩的文化活动，保障人民群众基本文化权益，构建现代化公共文化服务体</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1.繁荣发展乡镇文化，开展丰富多彩的文化活动，保障人民群众基本文化权益，构建现代化公共文化服务体</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补助资金单位率</w:t>
            </w:r>
          </w:p>
        </w:tc>
        <w:tc>
          <w:tcPr>
            <w:tcW w:w="5386" w:type="dxa"/>
            <w:vAlign w:val="center"/>
          </w:tcPr>
          <w:p>
            <w:pPr>
              <w:pStyle w:val="单元格样式2"/>
            </w:pPr>
            <w:r>
              <w:t xml:space="preserve">补助资金单位率</w:t>
            </w:r>
          </w:p>
        </w:tc>
        <w:tc>
          <w:tcPr>
            <w:tcW w:w="2268" w:type="dxa"/>
            <w:vAlign w:val="center"/>
          </w:tcPr>
          <w:p>
            <w:pPr>
              <w:pStyle w:val="单元格样式2"/>
            </w:pPr>
            <w:r>
              <w:t xml:space="preserve">100%</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≥3%</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项目免费开放及时性</w:t>
            </w:r>
          </w:p>
        </w:tc>
        <w:tc>
          <w:tcPr>
            <w:tcW w:w="5386" w:type="dxa"/>
            <w:vAlign w:val="center"/>
          </w:tcPr>
          <w:p>
            <w:pPr>
              <w:pStyle w:val="单元格样式2"/>
            </w:pPr>
            <w:r>
              <w:t xml:space="preserve">项目免费开放及时性</w:t>
            </w:r>
          </w:p>
        </w:tc>
        <w:tc>
          <w:tcPr>
            <w:tcW w:w="2268" w:type="dxa"/>
            <w:vAlign w:val="center"/>
          </w:tcPr>
          <w:p>
            <w:pPr>
              <w:pStyle w:val="单元格样式2"/>
            </w:pPr>
            <w:r>
              <w:t xml:space="preserve">项目免费开放及时性</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免费开放文焕场馆（站）正常运转</w:t>
            </w:r>
          </w:p>
        </w:tc>
        <w:tc>
          <w:tcPr>
            <w:tcW w:w="5386" w:type="dxa"/>
            <w:vAlign w:val="center"/>
          </w:tcPr>
          <w:p>
            <w:pPr>
              <w:pStyle w:val="单元格样式2"/>
            </w:pPr>
            <w:r>
              <w:t xml:space="preserve">免费开放文焕场馆（站）正常运转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13018426P000044100607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引导和支持地方提供基本公共文化服务项目，改善基层公共文化体育设施条件，加强基层公共文化服务人才队伍建设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4.00</w:t>
            </w:r>
          </w:p>
        </w:tc>
        <w:tc>
          <w:tcPr>
            <w:tcW w:w="2551" w:type="dxa"/>
            <w:vAlign w:val="center"/>
          </w:tcPr>
          <w:p>
            <w:pPr>
              <w:pStyle w:val="单元格样式3"/>
            </w:pPr>
            <w:r>
              <w:t xml:space="preserve">6.00</w:t>
            </w:r>
          </w:p>
        </w:tc>
        <w:tc>
          <w:tcPr>
            <w:tcW w:w="3544" w:type="dxa"/>
            <w:gridSpan w:val="2"/>
            <w:vAlign w:val="center"/>
          </w:tcPr>
          <w:p>
            <w:pPr>
              <w:pStyle w:val="单元格样式3"/>
            </w:pPr>
            <w:r>
              <w:t xml:space="preserve">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地方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资金到位情况</w:t>
            </w:r>
          </w:p>
        </w:tc>
        <w:tc>
          <w:tcPr>
            <w:tcW w:w="2268" w:type="dxa"/>
            <w:vAlign w:val="center"/>
          </w:tcPr>
          <w:p>
            <w:pPr>
              <w:pStyle w:val="单元格样式2"/>
            </w:pPr>
            <w:r>
              <w:t xml:space="preserve">资金及时到位</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成本指标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举办文化汇演次数</w:t>
            </w:r>
          </w:p>
        </w:tc>
        <w:tc>
          <w:tcPr>
            <w:tcW w:w="2268" w:type="dxa"/>
            <w:vAlign w:val="center"/>
          </w:tcPr>
          <w:p>
            <w:pPr>
              <w:pStyle w:val="单元格样式2"/>
            </w:pPr>
            <w:r>
              <w:t xml:space="preserve">1次</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购买服装及道具数量</w:t>
            </w:r>
          </w:p>
        </w:tc>
        <w:tc>
          <w:tcPr>
            <w:tcW w:w="2268" w:type="dxa"/>
            <w:vAlign w:val="center"/>
          </w:tcPr>
          <w:p>
            <w:pPr>
              <w:pStyle w:val="单元格样式2"/>
            </w:pPr>
            <w:r>
              <w:t xml:space="preserve">50套</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购买服装道具设备达标率</w:t>
            </w:r>
          </w:p>
        </w:tc>
        <w:tc>
          <w:tcPr>
            <w:tcW w:w="2268" w:type="dxa"/>
            <w:vAlign w:val="center"/>
          </w:tcPr>
          <w:p>
            <w:pPr>
              <w:pStyle w:val="单元格样式2"/>
            </w:pPr>
            <w:r>
              <w:t xml:space="preserve">≥98%</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举办文化活动对基层文化建设起到的作用</w:t>
            </w:r>
          </w:p>
        </w:tc>
        <w:tc>
          <w:tcPr>
            <w:tcW w:w="2268" w:type="dxa"/>
            <w:vAlign w:val="center"/>
          </w:tcPr>
          <w:p>
            <w:pPr>
              <w:pStyle w:val="单元格样式2"/>
            </w:pPr>
            <w:r>
              <w:t xml:space="preserve">积极促进引导作用</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≥4%</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w:t>
            </w:r>
          </w:p>
        </w:tc>
        <w:tc>
          <w:tcPr>
            <w:tcW w:w="5386" w:type="dxa"/>
            <w:vAlign w:val="center"/>
          </w:tcPr>
          <w:p>
            <w:pPr>
              <w:pStyle w:val="单元格样式2"/>
            </w:pPr>
            <w:r>
              <w:t xml:space="preserve">群众对国家基本公共文化服务满意度</w:t>
            </w:r>
          </w:p>
        </w:tc>
        <w:tc>
          <w:tcPr>
            <w:tcW w:w="2268" w:type="dxa"/>
            <w:vAlign w:val="center"/>
          </w:tcPr>
          <w:p>
            <w:pPr>
              <w:pStyle w:val="单元格样式2"/>
            </w:pPr>
            <w:r>
              <w:t xml:space="preserve">≥95%</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13018426P00001110048M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繁荣发展乡镇文化，开展丰富多彩的文化活动，保障人民群众基本文化权益，构建现代化公共文化服务体系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1.繁荣发展乡镇文化，开展丰富多彩的文化活动，保障人民群众基本文化权益，构建现代化公共文化服务体系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补助资金单位率</w:t>
            </w:r>
          </w:p>
        </w:tc>
        <w:tc>
          <w:tcPr>
            <w:tcW w:w="5386" w:type="dxa"/>
            <w:vAlign w:val="center"/>
          </w:tcPr>
          <w:p>
            <w:pPr>
              <w:pStyle w:val="单元格样式2"/>
            </w:pPr>
            <w:r>
              <w:t xml:space="preserve">补助资金单位率</w:t>
            </w:r>
          </w:p>
        </w:tc>
        <w:tc>
          <w:tcPr>
            <w:tcW w:w="2268" w:type="dxa"/>
            <w:vAlign w:val="center"/>
          </w:tcPr>
          <w:p>
            <w:pPr>
              <w:pStyle w:val="单元格样式2"/>
            </w:pPr>
            <w:r>
              <w:t xml:space="preserve">100%</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≥3%</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项目免费开放及时性</w:t>
            </w:r>
          </w:p>
        </w:tc>
        <w:tc>
          <w:tcPr>
            <w:tcW w:w="5386" w:type="dxa"/>
            <w:vAlign w:val="center"/>
          </w:tcPr>
          <w:p>
            <w:pPr>
              <w:pStyle w:val="单元格样式2"/>
            </w:pPr>
            <w:r>
              <w:t xml:space="preserve">项目免费开放及时性</w:t>
            </w:r>
          </w:p>
        </w:tc>
        <w:tc>
          <w:tcPr>
            <w:tcW w:w="2268" w:type="dxa"/>
            <w:vAlign w:val="center"/>
          </w:tcPr>
          <w:p>
            <w:pPr>
              <w:pStyle w:val="单元格样式2"/>
            </w:pPr>
            <w:r>
              <w:t xml:space="preserve">项目免费开放及时性</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免费开放文焕场馆（站）正常运转</w:t>
            </w:r>
          </w:p>
        </w:tc>
        <w:tc>
          <w:tcPr>
            <w:tcW w:w="5386" w:type="dxa"/>
            <w:vAlign w:val="center"/>
          </w:tcPr>
          <w:p>
            <w:pPr>
              <w:pStyle w:val="单元格样式2"/>
            </w:pPr>
            <w:r>
              <w:t xml:space="preserve">免费开放文焕场馆（站）正常运转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新乐市大岳镇人民政府本级上年末固定资产金额为0.00万元（详见下表）。本年度拟购置固定资产总额为0.00万元，已按要求列入政府采购预算，详见政府采购预算表。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918001新乐市大岳镇人民政府本级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2026-03-03T16:20:45Z</dcterms:created>
  <dcterms:modified xsi:type="dcterms:W3CDTF">2026-03-03T16:20:45Z</dcterms:modified>
</cp:coreProperties>
</file>