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一、新乐市彭家庄乡人民政府本级收支预算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一、新乐市彭家庄乡人民政府本级收支预算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1319.76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820.31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115.03</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31.03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82.30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691.21</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70.88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1329.76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1825.76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496.00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1825.76</w:t>
            </w:r>
          </w:p>
        </w:tc>
        <w:tc>
          <w:tcPr>
            <w:tcW w:w="4535" w:type="dxa"/>
            <w:vAlign w:val="center"/>
          </w:tcPr>
          <w:p>
            <w:pPr>
              <w:pStyle w:val="单元格样式6"/>
            </w:pPr>
            <w:r>
              <w:t xml:space="preserve">支出总计</w:t>
            </w:r>
          </w:p>
        </w:tc>
        <w:tc>
          <w:tcPr>
            <w:tcW w:w="2126" w:type="dxa"/>
            <w:vAlign w:val="center"/>
          </w:tcPr>
          <w:p>
            <w:pPr>
              <w:pStyle w:val="单元格样式7"/>
            </w:pPr>
            <w:r>
              <w:t xml:space="preserve">1825.76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1825.76</w:t>
            </w:r>
          </w:p>
        </w:tc>
        <w:tc>
          <w:tcPr>
            <w:tcW w:w="1134" w:type="dxa"/>
            <w:vAlign w:val="center"/>
          </w:tcPr>
          <w:p>
            <w:pPr>
              <w:pStyle w:val="单元格样式7"/>
            </w:pPr>
            <w:r>
              <w:t xml:space="preserve">1329.76</w:t>
            </w:r>
          </w:p>
        </w:tc>
        <w:tc>
          <w:tcPr>
            <w:tcW w:w="1134" w:type="dxa"/>
            <w:vAlign w:val="center"/>
          </w:tcPr>
          <w:p>
            <w:pPr>
              <w:pStyle w:val="单元格样式7"/>
            </w:pPr>
            <w:r>
              <w:t xml:space="preserve">1329.76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496.00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115.03</w:t>
            </w:r>
          </w:p>
        </w:tc>
        <w:tc>
          <w:tcPr>
            <w:tcW w:w="1134" w:type="dxa"/>
            <w:vAlign w:val="center"/>
          </w:tcPr>
          <w:p>
            <w:pPr>
              <w:pStyle w:val="单元格样式4"/>
            </w:pPr>
            <w:r>
              <w:t xml:space="preserve">115.03</w:t>
            </w:r>
          </w:p>
        </w:tc>
        <w:tc>
          <w:tcPr>
            <w:tcW w:w="1134" w:type="dxa"/>
            <w:vAlign w:val="center"/>
          </w:tcPr>
          <w:p>
            <w:pPr>
              <w:pStyle w:val="单元格样式4"/>
            </w:pPr>
            <w:r>
              <w:t xml:space="preserve">115.03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108.55</w:t>
            </w:r>
          </w:p>
        </w:tc>
        <w:tc>
          <w:tcPr>
            <w:tcW w:w="1134" w:type="dxa"/>
            <w:vAlign w:val="center"/>
          </w:tcPr>
          <w:p>
            <w:pPr>
              <w:pStyle w:val="单元格样式4"/>
            </w:pPr>
            <w:r>
              <w:t xml:space="preserve">108.55</w:t>
            </w:r>
          </w:p>
        </w:tc>
        <w:tc>
          <w:tcPr>
            <w:tcW w:w="1134" w:type="dxa"/>
            <w:vAlign w:val="center"/>
          </w:tcPr>
          <w:p>
            <w:pPr>
              <w:pStyle w:val="单元格样式4"/>
            </w:pPr>
            <w:r>
              <w:t xml:space="preserve">108.55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39.02</w:t>
            </w:r>
          </w:p>
        </w:tc>
        <w:tc>
          <w:tcPr>
            <w:tcW w:w="1134" w:type="dxa"/>
            <w:vAlign w:val="center"/>
          </w:tcPr>
          <w:p>
            <w:pPr>
              <w:pStyle w:val="单元格样式4"/>
            </w:pPr>
            <w:r>
              <w:t xml:space="preserve">39.02</w:t>
            </w:r>
          </w:p>
        </w:tc>
        <w:tc>
          <w:tcPr>
            <w:tcW w:w="1134" w:type="dxa"/>
            <w:vAlign w:val="center"/>
          </w:tcPr>
          <w:p>
            <w:pPr>
              <w:pStyle w:val="单元格样式4"/>
            </w:pPr>
            <w:r>
              <w:t xml:space="preserve">39.02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65.09</w:t>
            </w:r>
          </w:p>
        </w:tc>
        <w:tc>
          <w:tcPr>
            <w:tcW w:w="1134" w:type="dxa"/>
            <w:vAlign w:val="center"/>
          </w:tcPr>
          <w:p>
            <w:pPr>
              <w:pStyle w:val="单元格样式4"/>
            </w:pPr>
            <w:r>
              <w:t xml:space="preserve">65.09</w:t>
            </w:r>
          </w:p>
        </w:tc>
        <w:tc>
          <w:tcPr>
            <w:tcW w:w="1134" w:type="dxa"/>
            <w:vAlign w:val="center"/>
          </w:tcPr>
          <w:p>
            <w:pPr>
              <w:pStyle w:val="单元格样式4"/>
            </w:pPr>
            <w:r>
              <w:t xml:space="preserve">65.09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21104</w:t>
            </w:r>
          </w:p>
        </w:tc>
        <w:tc>
          <w:tcPr>
            <w:tcW w:w="1559" w:type="dxa"/>
            <w:vAlign w:val="center"/>
          </w:tcPr>
          <w:p>
            <w:pPr>
              <w:pStyle w:val="单元格样式2"/>
            </w:pPr>
            <w:r>
              <w:t xml:space="preserve">自然生态保护</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2110402</w:t>
            </w:r>
          </w:p>
        </w:tc>
        <w:tc>
          <w:tcPr>
            <w:tcW w:w="1559" w:type="dxa"/>
            <w:vAlign w:val="center"/>
          </w:tcPr>
          <w:p>
            <w:pPr>
              <w:pStyle w:val="单元格样式2"/>
            </w:pPr>
            <w:r>
              <w:t xml:space="preserve">农村环境保护</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2120804</w:t>
            </w:r>
          </w:p>
        </w:tc>
        <w:tc>
          <w:tcPr>
            <w:tcW w:w="1559" w:type="dxa"/>
            <w:vAlign w:val="center"/>
          </w:tcPr>
          <w:p>
            <w:pPr>
              <w:pStyle w:val="单元格样式2"/>
            </w:pPr>
            <w:r>
              <w:t xml:space="preserve">农村基础设施建设支出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691.21</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496.00</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21305</w:t>
            </w:r>
          </w:p>
        </w:tc>
        <w:tc>
          <w:tcPr>
            <w:tcW w:w="1559" w:type="dxa"/>
            <w:vAlign w:val="center"/>
          </w:tcPr>
          <w:p>
            <w:pPr>
              <w:pStyle w:val="单元格样式2"/>
            </w:pPr>
            <w:r>
              <w:t xml:space="preserve">巩固脱贫攻坚成果衔接乡村振兴</w:t>
            </w:r>
          </w:p>
        </w:tc>
        <w:tc>
          <w:tcPr>
            <w:tcW w:w="1134" w:type="dxa"/>
            <w:vAlign w:val="center"/>
          </w:tcPr>
          <w:p>
            <w:pPr>
              <w:pStyle w:val="单元格样式4"/>
            </w:pPr>
            <w:r>
              <w:t xml:space="preserve">496.00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496.00</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2130504</w:t>
            </w:r>
          </w:p>
        </w:tc>
        <w:tc>
          <w:tcPr>
            <w:tcW w:w="1559" w:type="dxa"/>
            <w:vAlign w:val="center"/>
          </w:tcPr>
          <w:p>
            <w:pPr>
              <w:pStyle w:val="单元格样式2"/>
            </w:pPr>
            <w:r>
              <w:t xml:space="preserve">农村基础设施建设</w:t>
            </w:r>
          </w:p>
        </w:tc>
        <w:tc>
          <w:tcPr>
            <w:tcW w:w="1134" w:type="dxa"/>
            <w:vAlign w:val="center"/>
          </w:tcPr>
          <w:p>
            <w:pPr>
              <w:pStyle w:val="单元格样式4"/>
            </w:pPr>
            <w:r>
              <w:t xml:space="preserve">496.00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496.00</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1825.76</w:t>
            </w:r>
          </w:p>
        </w:tc>
        <w:tc>
          <w:tcPr>
            <w:tcW w:w="1361" w:type="dxa"/>
            <w:vAlign w:val="center"/>
          </w:tcPr>
          <w:p>
            <w:pPr>
              <w:pStyle w:val="单元格样式7"/>
            </w:pPr>
            <w:r>
              <w:t xml:space="preserve">1007.55</w:t>
            </w:r>
          </w:p>
        </w:tc>
        <w:tc>
          <w:tcPr>
            <w:tcW w:w="1361" w:type="dxa"/>
            <w:vAlign w:val="center"/>
          </w:tcPr>
          <w:p>
            <w:pPr>
              <w:pStyle w:val="单元格样式7"/>
            </w:pPr>
            <w:r>
              <w:t xml:space="preserve">818.21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820.31</w:t>
            </w:r>
          </w:p>
        </w:tc>
        <w:tc>
          <w:tcPr>
            <w:tcW w:w="1361" w:type="dxa"/>
            <w:vAlign w:val="center"/>
          </w:tcPr>
          <w:p>
            <w:pPr>
              <w:pStyle w:val="单元格样式4"/>
            </w:pPr>
            <w:r>
              <w:t xml:space="preserve">790.61</w:t>
            </w:r>
          </w:p>
        </w:tc>
        <w:tc>
          <w:tcPr>
            <w:tcW w:w="1361" w:type="dxa"/>
            <w:vAlign w:val="center"/>
          </w:tcPr>
          <w:p>
            <w:pPr>
              <w:pStyle w:val="单元格样式4"/>
            </w:pPr>
            <w:r>
              <w:t xml:space="preserve">29.70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820.31</w:t>
            </w:r>
          </w:p>
        </w:tc>
        <w:tc>
          <w:tcPr>
            <w:tcW w:w="1361" w:type="dxa"/>
            <w:vAlign w:val="center"/>
          </w:tcPr>
          <w:p>
            <w:pPr>
              <w:pStyle w:val="单元格样式4"/>
            </w:pPr>
            <w:r>
              <w:t xml:space="preserve">790.61</w:t>
            </w:r>
          </w:p>
        </w:tc>
        <w:tc>
          <w:tcPr>
            <w:tcW w:w="1361" w:type="dxa"/>
            <w:vAlign w:val="center"/>
          </w:tcPr>
          <w:p>
            <w:pPr>
              <w:pStyle w:val="单元格样式4"/>
            </w:pPr>
            <w:r>
              <w:t xml:space="preserve">29.70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820.31</w:t>
            </w:r>
          </w:p>
        </w:tc>
        <w:tc>
          <w:tcPr>
            <w:tcW w:w="1361" w:type="dxa"/>
            <w:vAlign w:val="center"/>
          </w:tcPr>
          <w:p>
            <w:pPr>
              <w:pStyle w:val="单元格样式4"/>
            </w:pPr>
            <w:r>
              <w:t xml:space="preserve">790.61</w:t>
            </w:r>
          </w:p>
        </w:tc>
        <w:tc>
          <w:tcPr>
            <w:tcW w:w="1361" w:type="dxa"/>
            <w:vAlign w:val="center"/>
          </w:tcPr>
          <w:p>
            <w:pPr>
              <w:pStyle w:val="单元格样式4"/>
            </w:pPr>
            <w:r>
              <w:t xml:space="preserve">29.70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115.03</w:t>
            </w:r>
          </w:p>
        </w:tc>
        <w:tc>
          <w:tcPr>
            <w:tcW w:w="1361" w:type="dxa"/>
            <w:vAlign w:val="center"/>
          </w:tcPr>
          <w:p>
            <w:pPr>
              <w:pStyle w:val="单元格样式4"/>
            </w:pPr>
            <w:r>
              <w:t xml:space="preserve">115.03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108.55</w:t>
            </w:r>
          </w:p>
        </w:tc>
        <w:tc>
          <w:tcPr>
            <w:tcW w:w="1361" w:type="dxa"/>
            <w:vAlign w:val="center"/>
          </w:tcPr>
          <w:p>
            <w:pPr>
              <w:pStyle w:val="单元格样式4"/>
            </w:pPr>
            <w:r>
              <w:t xml:space="preserve">108.55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39.02</w:t>
            </w:r>
          </w:p>
        </w:tc>
        <w:tc>
          <w:tcPr>
            <w:tcW w:w="1361" w:type="dxa"/>
            <w:vAlign w:val="center"/>
          </w:tcPr>
          <w:p>
            <w:pPr>
              <w:pStyle w:val="单元格样式4"/>
            </w:pPr>
            <w:r>
              <w:t xml:space="preserve">39.02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65.09</w:t>
            </w:r>
          </w:p>
        </w:tc>
        <w:tc>
          <w:tcPr>
            <w:tcW w:w="1361" w:type="dxa"/>
            <w:vAlign w:val="center"/>
          </w:tcPr>
          <w:p>
            <w:pPr>
              <w:pStyle w:val="单元格样式4"/>
            </w:pPr>
            <w:r>
              <w:t xml:space="preserve">65.09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4.44</w:t>
            </w:r>
          </w:p>
        </w:tc>
        <w:tc>
          <w:tcPr>
            <w:tcW w:w="1361" w:type="dxa"/>
            <w:vAlign w:val="center"/>
          </w:tcPr>
          <w:p>
            <w:pPr>
              <w:pStyle w:val="单元格样式4"/>
            </w:pPr>
            <w:r>
              <w:t xml:space="preserve">4.44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2.04</w:t>
            </w:r>
          </w:p>
        </w:tc>
        <w:tc>
          <w:tcPr>
            <w:tcW w:w="1361" w:type="dxa"/>
            <w:vAlign w:val="center"/>
          </w:tcPr>
          <w:p>
            <w:pPr>
              <w:pStyle w:val="单元格样式4"/>
            </w:pPr>
            <w:r>
              <w:t xml:space="preserve">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2.04</w:t>
            </w:r>
          </w:p>
        </w:tc>
        <w:tc>
          <w:tcPr>
            <w:tcW w:w="1361" w:type="dxa"/>
            <w:vAlign w:val="center"/>
          </w:tcPr>
          <w:p>
            <w:pPr>
              <w:pStyle w:val="单元格样式4"/>
            </w:pPr>
            <w:r>
              <w:t xml:space="preserve">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4.44</w:t>
            </w:r>
          </w:p>
        </w:tc>
        <w:tc>
          <w:tcPr>
            <w:tcW w:w="1361" w:type="dxa"/>
            <w:vAlign w:val="center"/>
          </w:tcPr>
          <w:p>
            <w:pPr>
              <w:pStyle w:val="单元格样式4"/>
            </w:pPr>
            <w:r>
              <w:t xml:space="preserve">4.44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4.44</w:t>
            </w:r>
          </w:p>
        </w:tc>
        <w:tc>
          <w:tcPr>
            <w:tcW w:w="1361" w:type="dxa"/>
            <w:vAlign w:val="center"/>
          </w:tcPr>
          <w:p>
            <w:pPr>
              <w:pStyle w:val="单元格样式4"/>
            </w:pPr>
            <w:r>
              <w:t xml:space="preserve">4.44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31.03</w:t>
            </w:r>
          </w:p>
        </w:tc>
        <w:tc>
          <w:tcPr>
            <w:tcW w:w="1361" w:type="dxa"/>
            <w:vAlign w:val="center"/>
          </w:tcPr>
          <w:p>
            <w:pPr>
              <w:pStyle w:val="单元格样式4"/>
            </w:pPr>
            <w:r>
              <w:t xml:space="preserve">31.03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31.03</w:t>
            </w:r>
          </w:p>
        </w:tc>
        <w:tc>
          <w:tcPr>
            <w:tcW w:w="1361" w:type="dxa"/>
            <w:vAlign w:val="center"/>
          </w:tcPr>
          <w:p>
            <w:pPr>
              <w:pStyle w:val="单元格样式4"/>
            </w:pPr>
            <w:r>
              <w:t xml:space="preserve">31.03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31.03</w:t>
            </w:r>
          </w:p>
        </w:tc>
        <w:tc>
          <w:tcPr>
            <w:tcW w:w="1361" w:type="dxa"/>
            <w:vAlign w:val="center"/>
          </w:tcPr>
          <w:p>
            <w:pPr>
              <w:pStyle w:val="单元格样式4"/>
            </w:pPr>
            <w:r>
              <w:t xml:space="preserve">31.03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691.21</w:t>
            </w:r>
          </w:p>
        </w:tc>
        <w:tc>
          <w:tcPr>
            <w:tcW w:w="1361" w:type="dxa"/>
            <w:vAlign w:val="center"/>
          </w:tcPr>
          <w:p>
            <w:pPr>
              <w:pStyle w:val="单元格样式4"/>
            </w:pPr>
          </w:p>
        </w:tc>
        <w:tc>
          <w:tcPr>
            <w:tcW w:w="1361" w:type="dxa"/>
            <w:vAlign w:val="center"/>
          </w:tcPr>
          <w:p>
            <w:pPr>
              <w:pStyle w:val="单元格样式4"/>
            </w:pPr>
            <w:r>
              <w:t xml:space="preserve">691.21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1361" w:type="dxa"/>
            <w:vAlign w:val="center"/>
          </w:tcPr>
          <w:p>
            <w:pPr>
              <w:pStyle w:val="单元格样式4"/>
            </w:pPr>
            <w:r>
              <w:t xml:space="preserve">496.00</w:t>
            </w:r>
          </w:p>
        </w:tc>
        <w:tc>
          <w:tcPr>
            <w:tcW w:w="1361" w:type="dxa"/>
            <w:vAlign w:val="center"/>
          </w:tcPr>
          <w:p>
            <w:pPr>
              <w:pStyle w:val="单元格样式4"/>
            </w:pPr>
          </w:p>
        </w:tc>
        <w:tc>
          <w:tcPr>
            <w:tcW w:w="1361" w:type="dxa"/>
            <w:vAlign w:val="center"/>
          </w:tcPr>
          <w:p>
            <w:pPr>
              <w:pStyle w:val="单元格样式4"/>
            </w:pPr>
            <w:r>
              <w:t xml:space="preserve">496.00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2130504</w:t>
            </w:r>
          </w:p>
        </w:tc>
        <w:tc>
          <w:tcPr>
            <w:tcW w:w="4535" w:type="dxa"/>
            <w:vAlign w:val="center"/>
          </w:tcPr>
          <w:p>
            <w:pPr>
              <w:pStyle w:val="单元格样式2"/>
            </w:pPr>
            <w:r>
              <w:t xml:space="preserve">农村基础设施建设</w:t>
            </w:r>
          </w:p>
        </w:tc>
        <w:tc>
          <w:tcPr>
            <w:tcW w:w="1361" w:type="dxa"/>
            <w:vAlign w:val="center"/>
          </w:tcPr>
          <w:p>
            <w:pPr>
              <w:pStyle w:val="单元格样式4"/>
            </w:pPr>
            <w:r>
              <w:t xml:space="preserve">496.00</w:t>
            </w:r>
          </w:p>
        </w:tc>
        <w:tc>
          <w:tcPr>
            <w:tcW w:w="1361" w:type="dxa"/>
            <w:vAlign w:val="center"/>
          </w:tcPr>
          <w:p>
            <w:pPr>
              <w:pStyle w:val="单元格样式4"/>
            </w:pPr>
          </w:p>
        </w:tc>
        <w:tc>
          <w:tcPr>
            <w:tcW w:w="1361" w:type="dxa"/>
            <w:vAlign w:val="center"/>
          </w:tcPr>
          <w:p>
            <w:pPr>
              <w:pStyle w:val="单元格样式4"/>
            </w:pPr>
            <w:r>
              <w:t xml:space="preserve">496.00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195.21</w:t>
            </w:r>
          </w:p>
        </w:tc>
        <w:tc>
          <w:tcPr>
            <w:tcW w:w="1361" w:type="dxa"/>
            <w:vAlign w:val="center"/>
          </w:tcPr>
          <w:p>
            <w:pPr>
              <w:pStyle w:val="单元格样式4"/>
            </w:pPr>
          </w:p>
        </w:tc>
        <w:tc>
          <w:tcPr>
            <w:tcW w:w="1361" w:type="dxa"/>
            <w:vAlign w:val="center"/>
          </w:tcPr>
          <w:p>
            <w:pPr>
              <w:pStyle w:val="单元格样式4"/>
            </w:pPr>
            <w:r>
              <w:t xml:space="preserve">195.21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195.21</w:t>
            </w:r>
          </w:p>
        </w:tc>
        <w:tc>
          <w:tcPr>
            <w:tcW w:w="1361" w:type="dxa"/>
            <w:vAlign w:val="center"/>
          </w:tcPr>
          <w:p>
            <w:pPr>
              <w:pStyle w:val="单元格样式4"/>
            </w:pPr>
          </w:p>
        </w:tc>
        <w:tc>
          <w:tcPr>
            <w:tcW w:w="1361" w:type="dxa"/>
            <w:vAlign w:val="center"/>
          </w:tcPr>
          <w:p>
            <w:pPr>
              <w:pStyle w:val="单元格样式4"/>
            </w:pPr>
            <w:r>
              <w:t xml:space="preserve">195.21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70.88</w:t>
            </w:r>
          </w:p>
        </w:tc>
        <w:tc>
          <w:tcPr>
            <w:tcW w:w="1361" w:type="dxa"/>
            <w:vAlign w:val="center"/>
          </w:tcPr>
          <w:p>
            <w:pPr>
              <w:pStyle w:val="单元格样式4"/>
            </w:pPr>
            <w:r>
              <w:t xml:space="preserve">70.88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70.88</w:t>
            </w:r>
          </w:p>
        </w:tc>
        <w:tc>
          <w:tcPr>
            <w:tcW w:w="1361" w:type="dxa"/>
            <w:vAlign w:val="center"/>
          </w:tcPr>
          <w:p>
            <w:pPr>
              <w:pStyle w:val="单元格样式4"/>
            </w:pPr>
            <w:r>
              <w:t xml:space="preserve">70.88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70.88</w:t>
            </w:r>
          </w:p>
        </w:tc>
        <w:tc>
          <w:tcPr>
            <w:tcW w:w="1361" w:type="dxa"/>
            <w:vAlign w:val="center"/>
          </w:tcPr>
          <w:p>
            <w:pPr>
              <w:pStyle w:val="单元格样式4"/>
            </w:pPr>
            <w:r>
              <w:t xml:space="preserve">70.88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1319.76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820.31</w:t>
            </w:r>
          </w:p>
        </w:tc>
        <w:tc>
          <w:tcPr>
            <w:tcW w:w="1474" w:type="dxa"/>
            <w:vAlign w:val="center"/>
          </w:tcPr>
          <w:p>
            <w:pPr>
              <w:pStyle w:val="单元格样式4"/>
            </w:pPr>
            <w:r>
              <w:t xml:space="preserve">820.31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115.03</w:t>
            </w:r>
          </w:p>
        </w:tc>
        <w:tc>
          <w:tcPr>
            <w:tcW w:w="1474" w:type="dxa"/>
            <w:vAlign w:val="center"/>
          </w:tcPr>
          <w:p>
            <w:pPr>
              <w:pStyle w:val="单元格样式4"/>
            </w:pPr>
            <w:r>
              <w:t xml:space="preserve">115.03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31.03</w:t>
            </w:r>
          </w:p>
        </w:tc>
        <w:tc>
          <w:tcPr>
            <w:tcW w:w="1474" w:type="dxa"/>
            <w:vAlign w:val="center"/>
          </w:tcPr>
          <w:p>
            <w:pPr>
              <w:pStyle w:val="单元格样式4"/>
            </w:pPr>
            <w:r>
              <w:t xml:space="preserve">31.03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82.30</w:t>
            </w:r>
          </w:p>
        </w:tc>
        <w:tc>
          <w:tcPr>
            <w:tcW w:w="1474" w:type="dxa"/>
            <w:vAlign w:val="center"/>
          </w:tcPr>
          <w:p>
            <w:pPr>
              <w:pStyle w:val="单元格样式4"/>
            </w:pPr>
            <w:r>
              <w:t xml:space="preserve">82.30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10.00</w:t>
            </w:r>
          </w:p>
        </w:tc>
        <w:tc>
          <w:tcPr>
            <w:tcW w:w="1474" w:type="dxa"/>
            <w:vAlign w:val="center"/>
          </w:tcPr>
          <w:p>
            <w:pPr>
              <w:pStyle w:val="单元格样式4"/>
            </w:pPr>
          </w:p>
        </w:tc>
        <w:tc>
          <w:tcPr>
            <w:tcW w:w="1474" w:type="dxa"/>
            <w:vAlign w:val="center"/>
          </w:tcPr>
          <w:p>
            <w:pPr>
              <w:pStyle w:val="单元格样式4"/>
            </w:pPr>
            <w:r>
              <w:t xml:space="preserve">10.00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691.21</w:t>
            </w:r>
          </w:p>
        </w:tc>
        <w:tc>
          <w:tcPr>
            <w:tcW w:w="1474" w:type="dxa"/>
            <w:vAlign w:val="center"/>
          </w:tcPr>
          <w:p>
            <w:pPr>
              <w:pStyle w:val="单元格样式4"/>
            </w:pPr>
            <w:r>
              <w:t xml:space="preserve">691.21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70.88</w:t>
            </w:r>
          </w:p>
        </w:tc>
        <w:tc>
          <w:tcPr>
            <w:tcW w:w="1474" w:type="dxa"/>
            <w:vAlign w:val="center"/>
          </w:tcPr>
          <w:p>
            <w:pPr>
              <w:pStyle w:val="单元格样式4"/>
            </w:pPr>
            <w:r>
              <w:t xml:space="preserve">70.88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1329.76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1825.76</w:t>
            </w:r>
          </w:p>
        </w:tc>
        <w:tc>
          <w:tcPr>
            <w:tcW w:w="1474" w:type="dxa"/>
            <w:vAlign w:val="center"/>
          </w:tcPr>
          <w:p>
            <w:pPr>
              <w:pStyle w:val="单元格样式7"/>
            </w:pPr>
            <w:r>
              <w:t xml:space="preserve">1815.76</w:t>
            </w:r>
          </w:p>
        </w:tc>
        <w:tc>
          <w:tcPr>
            <w:tcW w:w="1474" w:type="dxa"/>
            <w:vAlign w:val="center"/>
          </w:tcPr>
          <w:p>
            <w:pPr>
              <w:pStyle w:val="单元格样式7"/>
            </w:pPr>
            <w:r>
              <w:t xml:space="preserve">10.00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496.00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496.00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1825.76</w:t>
            </w:r>
          </w:p>
        </w:tc>
        <w:tc>
          <w:tcPr>
            <w:tcW w:w="3402" w:type="dxa"/>
            <w:vAlign w:val="center"/>
          </w:tcPr>
          <w:p>
            <w:pPr>
              <w:pStyle w:val="单元格样式6"/>
            </w:pPr>
            <w:r>
              <w:t xml:space="preserve">支出总计</w:t>
            </w:r>
          </w:p>
        </w:tc>
        <w:tc>
          <w:tcPr>
            <w:tcW w:w="1474" w:type="dxa"/>
            <w:vAlign w:val="center"/>
          </w:tcPr>
          <w:p>
            <w:pPr>
              <w:pStyle w:val="单元格样式7"/>
            </w:pPr>
            <w:r>
              <w:t xml:space="preserve">1825.76</w:t>
            </w:r>
          </w:p>
        </w:tc>
        <w:tc>
          <w:tcPr>
            <w:tcW w:w="1474" w:type="dxa"/>
            <w:vAlign w:val="center"/>
          </w:tcPr>
          <w:p>
            <w:pPr>
              <w:pStyle w:val="单元格样式7"/>
            </w:pPr>
            <w:r>
              <w:t xml:space="preserve">1815.76</w:t>
            </w:r>
          </w:p>
        </w:tc>
        <w:tc>
          <w:tcPr>
            <w:tcW w:w="1474" w:type="dxa"/>
            <w:vAlign w:val="center"/>
          </w:tcPr>
          <w:p>
            <w:pPr>
              <w:pStyle w:val="单元格样式7"/>
            </w:pPr>
            <w:r>
              <w:t xml:space="preserve">10.00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1815.76</w:t>
            </w:r>
          </w:p>
        </w:tc>
        <w:tc>
          <w:tcPr>
            <w:tcW w:w="2551" w:type="dxa"/>
            <w:vAlign w:val="center"/>
          </w:tcPr>
          <w:p>
            <w:pPr>
              <w:pStyle w:val="单元格样式7"/>
            </w:pPr>
            <w:r>
              <w:t xml:space="preserve">1007.55</w:t>
            </w:r>
          </w:p>
        </w:tc>
        <w:tc>
          <w:tcPr>
            <w:tcW w:w="2551" w:type="dxa"/>
            <w:vAlign w:val="center"/>
          </w:tcPr>
          <w:p>
            <w:pPr>
              <w:pStyle w:val="单元格样式7"/>
            </w:pPr>
            <w:r>
              <w:t xml:space="preserve">808.21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820.31</w:t>
            </w:r>
          </w:p>
        </w:tc>
        <w:tc>
          <w:tcPr>
            <w:tcW w:w="2551" w:type="dxa"/>
            <w:vAlign w:val="center"/>
          </w:tcPr>
          <w:p>
            <w:pPr>
              <w:pStyle w:val="单元格样式4"/>
            </w:pPr>
            <w:r>
              <w:t xml:space="preserve">790.61</w:t>
            </w:r>
          </w:p>
        </w:tc>
        <w:tc>
          <w:tcPr>
            <w:tcW w:w="2551" w:type="dxa"/>
            <w:vAlign w:val="center"/>
          </w:tcPr>
          <w:p>
            <w:pPr>
              <w:pStyle w:val="单元格样式4"/>
            </w:pPr>
            <w:r>
              <w:t xml:space="preserve">29.70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820.31</w:t>
            </w:r>
          </w:p>
        </w:tc>
        <w:tc>
          <w:tcPr>
            <w:tcW w:w="2551" w:type="dxa"/>
            <w:vAlign w:val="center"/>
          </w:tcPr>
          <w:p>
            <w:pPr>
              <w:pStyle w:val="单元格样式4"/>
            </w:pPr>
            <w:r>
              <w:t xml:space="preserve">790.61</w:t>
            </w:r>
          </w:p>
        </w:tc>
        <w:tc>
          <w:tcPr>
            <w:tcW w:w="2551" w:type="dxa"/>
            <w:vAlign w:val="center"/>
          </w:tcPr>
          <w:p>
            <w:pPr>
              <w:pStyle w:val="单元格样式4"/>
            </w:pPr>
            <w:r>
              <w:t xml:space="preserve">29.70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820.31</w:t>
            </w:r>
          </w:p>
        </w:tc>
        <w:tc>
          <w:tcPr>
            <w:tcW w:w="2551" w:type="dxa"/>
            <w:vAlign w:val="center"/>
          </w:tcPr>
          <w:p>
            <w:pPr>
              <w:pStyle w:val="单元格样式4"/>
            </w:pPr>
            <w:r>
              <w:t xml:space="preserve">790.61</w:t>
            </w:r>
          </w:p>
        </w:tc>
        <w:tc>
          <w:tcPr>
            <w:tcW w:w="2551" w:type="dxa"/>
            <w:vAlign w:val="center"/>
          </w:tcPr>
          <w:p>
            <w:pPr>
              <w:pStyle w:val="单元格样式4"/>
            </w:pPr>
            <w:r>
              <w:t xml:space="preserve">29.70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115.03</w:t>
            </w:r>
          </w:p>
        </w:tc>
        <w:tc>
          <w:tcPr>
            <w:tcW w:w="2551" w:type="dxa"/>
            <w:vAlign w:val="center"/>
          </w:tcPr>
          <w:p>
            <w:pPr>
              <w:pStyle w:val="单元格样式4"/>
            </w:pPr>
            <w:r>
              <w:t xml:space="preserve">115.03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108.55</w:t>
            </w:r>
          </w:p>
        </w:tc>
        <w:tc>
          <w:tcPr>
            <w:tcW w:w="2551" w:type="dxa"/>
            <w:vAlign w:val="center"/>
          </w:tcPr>
          <w:p>
            <w:pPr>
              <w:pStyle w:val="单元格样式4"/>
            </w:pPr>
            <w:r>
              <w:t xml:space="preserve">108.55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39.02</w:t>
            </w:r>
          </w:p>
        </w:tc>
        <w:tc>
          <w:tcPr>
            <w:tcW w:w="2551" w:type="dxa"/>
            <w:vAlign w:val="center"/>
          </w:tcPr>
          <w:p>
            <w:pPr>
              <w:pStyle w:val="单元格样式4"/>
            </w:pPr>
            <w:r>
              <w:t xml:space="preserve">39.02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65.09</w:t>
            </w:r>
          </w:p>
        </w:tc>
        <w:tc>
          <w:tcPr>
            <w:tcW w:w="2551" w:type="dxa"/>
            <w:vAlign w:val="center"/>
          </w:tcPr>
          <w:p>
            <w:pPr>
              <w:pStyle w:val="单元格样式4"/>
            </w:pPr>
            <w:r>
              <w:t xml:space="preserve">65.09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31.03</w:t>
            </w:r>
          </w:p>
        </w:tc>
        <w:tc>
          <w:tcPr>
            <w:tcW w:w="2551" w:type="dxa"/>
            <w:vAlign w:val="center"/>
          </w:tcPr>
          <w:p>
            <w:pPr>
              <w:pStyle w:val="单元格样式4"/>
            </w:pPr>
            <w:r>
              <w:t xml:space="preserve">31.03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31.03</w:t>
            </w:r>
          </w:p>
        </w:tc>
        <w:tc>
          <w:tcPr>
            <w:tcW w:w="2551" w:type="dxa"/>
            <w:vAlign w:val="center"/>
          </w:tcPr>
          <w:p>
            <w:pPr>
              <w:pStyle w:val="单元格样式4"/>
            </w:pPr>
            <w:r>
              <w:t xml:space="preserve">31.03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31.03</w:t>
            </w:r>
          </w:p>
        </w:tc>
        <w:tc>
          <w:tcPr>
            <w:tcW w:w="2551" w:type="dxa"/>
            <w:vAlign w:val="center"/>
          </w:tcPr>
          <w:p>
            <w:pPr>
              <w:pStyle w:val="单元格样式4"/>
            </w:pPr>
            <w:r>
              <w:t xml:space="preserve">31.03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82.30</w:t>
            </w:r>
          </w:p>
        </w:tc>
        <w:tc>
          <w:tcPr>
            <w:tcW w:w="2551" w:type="dxa"/>
            <w:vAlign w:val="center"/>
          </w:tcPr>
          <w:p>
            <w:pPr>
              <w:pStyle w:val="单元格样式4"/>
            </w:pPr>
          </w:p>
        </w:tc>
        <w:tc>
          <w:tcPr>
            <w:tcW w:w="2551" w:type="dxa"/>
            <w:vAlign w:val="center"/>
          </w:tcPr>
          <w:p>
            <w:pPr>
              <w:pStyle w:val="单元格样式4"/>
            </w:pPr>
            <w:r>
              <w:t xml:space="preserve">82.30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2551" w:type="dxa"/>
            <w:vAlign w:val="center"/>
          </w:tcPr>
          <w:p>
            <w:pPr>
              <w:pStyle w:val="单元格样式4"/>
            </w:pPr>
            <w:r>
              <w:t xml:space="preserve">82.30</w:t>
            </w:r>
          </w:p>
        </w:tc>
        <w:tc>
          <w:tcPr>
            <w:tcW w:w="2551" w:type="dxa"/>
            <w:vAlign w:val="center"/>
          </w:tcPr>
          <w:p>
            <w:pPr>
              <w:pStyle w:val="单元格样式4"/>
            </w:pPr>
          </w:p>
        </w:tc>
        <w:tc>
          <w:tcPr>
            <w:tcW w:w="2551" w:type="dxa"/>
            <w:vAlign w:val="center"/>
          </w:tcPr>
          <w:p>
            <w:pPr>
              <w:pStyle w:val="单元格样式4"/>
            </w:pPr>
            <w:r>
              <w:t xml:space="preserve">82.30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2551" w:type="dxa"/>
            <w:vAlign w:val="center"/>
          </w:tcPr>
          <w:p>
            <w:pPr>
              <w:pStyle w:val="单元格样式4"/>
            </w:pPr>
            <w:r>
              <w:t xml:space="preserve">82.30</w:t>
            </w:r>
          </w:p>
        </w:tc>
        <w:tc>
          <w:tcPr>
            <w:tcW w:w="2551" w:type="dxa"/>
            <w:vAlign w:val="center"/>
          </w:tcPr>
          <w:p>
            <w:pPr>
              <w:pStyle w:val="单元格样式4"/>
            </w:pPr>
          </w:p>
        </w:tc>
        <w:tc>
          <w:tcPr>
            <w:tcW w:w="2551" w:type="dxa"/>
            <w:vAlign w:val="center"/>
          </w:tcPr>
          <w:p>
            <w:pPr>
              <w:pStyle w:val="单元格样式4"/>
            </w:pPr>
            <w:r>
              <w:t xml:space="preserve">82.30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691.21</w:t>
            </w:r>
          </w:p>
        </w:tc>
        <w:tc>
          <w:tcPr>
            <w:tcW w:w="2551" w:type="dxa"/>
            <w:vAlign w:val="center"/>
          </w:tcPr>
          <w:p>
            <w:pPr>
              <w:pStyle w:val="单元格样式4"/>
            </w:pPr>
          </w:p>
        </w:tc>
        <w:tc>
          <w:tcPr>
            <w:tcW w:w="2551" w:type="dxa"/>
            <w:vAlign w:val="center"/>
          </w:tcPr>
          <w:p>
            <w:pPr>
              <w:pStyle w:val="单元格样式4"/>
            </w:pPr>
            <w:r>
              <w:t xml:space="preserve">691.21</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2551" w:type="dxa"/>
            <w:vAlign w:val="center"/>
          </w:tcPr>
          <w:p>
            <w:pPr>
              <w:pStyle w:val="单元格样式4"/>
            </w:pPr>
            <w:r>
              <w:t xml:space="preserve">496.00</w:t>
            </w:r>
          </w:p>
        </w:tc>
        <w:tc>
          <w:tcPr>
            <w:tcW w:w="2551" w:type="dxa"/>
            <w:vAlign w:val="center"/>
          </w:tcPr>
          <w:p>
            <w:pPr>
              <w:pStyle w:val="单元格样式4"/>
            </w:pPr>
          </w:p>
        </w:tc>
        <w:tc>
          <w:tcPr>
            <w:tcW w:w="2551" w:type="dxa"/>
            <w:vAlign w:val="center"/>
          </w:tcPr>
          <w:p>
            <w:pPr>
              <w:pStyle w:val="单元格样式4"/>
            </w:pPr>
            <w:r>
              <w:t xml:space="preserve">496.00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2130504</w:t>
            </w:r>
          </w:p>
        </w:tc>
        <w:tc>
          <w:tcPr>
            <w:tcW w:w="4535" w:type="dxa"/>
            <w:vAlign w:val="center"/>
          </w:tcPr>
          <w:p>
            <w:pPr>
              <w:pStyle w:val="单元格样式2"/>
            </w:pPr>
            <w:r>
              <w:t xml:space="preserve">农村基础设施建设</w:t>
            </w:r>
          </w:p>
        </w:tc>
        <w:tc>
          <w:tcPr>
            <w:tcW w:w="2551" w:type="dxa"/>
            <w:vAlign w:val="center"/>
          </w:tcPr>
          <w:p>
            <w:pPr>
              <w:pStyle w:val="单元格样式4"/>
            </w:pPr>
            <w:r>
              <w:t xml:space="preserve">496.00</w:t>
            </w:r>
          </w:p>
        </w:tc>
        <w:tc>
          <w:tcPr>
            <w:tcW w:w="2551" w:type="dxa"/>
            <w:vAlign w:val="center"/>
          </w:tcPr>
          <w:p>
            <w:pPr>
              <w:pStyle w:val="单元格样式4"/>
            </w:pPr>
          </w:p>
        </w:tc>
        <w:tc>
          <w:tcPr>
            <w:tcW w:w="2551" w:type="dxa"/>
            <w:vAlign w:val="center"/>
          </w:tcPr>
          <w:p>
            <w:pPr>
              <w:pStyle w:val="单元格样式4"/>
            </w:pPr>
            <w:r>
              <w:t xml:space="preserve">496.00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195.21</w:t>
            </w:r>
          </w:p>
        </w:tc>
        <w:tc>
          <w:tcPr>
            <w:tcW w:w="2551" w:type="dxa"/>
            <w:vAlign w:val="center"/>
          </w:tcPr>
          <w:p>
            <w:pPr>
              <w:pStyle w:val="单元格样式4"/>
            </w:pPr>
          </w:p>
        </w:tc>
        <w:tc>
          <w:tcPr>
            <w:tcW w:w="2551" w:type="dxa"/>
            <w:vAlign w:val="center"/>
          </w:tcPr>
          <w:p>
            <w:pPr>
              <w:pStyle w:val="单元格样式4"/>
            </w:pPr>
            <w:r>
              <w:t xml:space="preserve">195.21</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195.21</w:t>
            </w:r>
          </w:p>
        </w:tc>
        <w:tc>
          <w:tcPr>
            <w:tcW w:w="2551" w:type="dxa"/>
            <w:vAlign w:val="center"/>
          </w:tcPr>
          <w:p>
            <w:pPr>
              <w:pStyle w:val="单元格样式4"/>
            </w:pPr>
          </w:p>
        </w:tc>
        <w:tc>
          <w:tcPr>
            <w:tcW w:w="2551" w:type="dxa"/>
            <w:vAlign w:val="center"/>
          </w:tcPr>
          <w:p>
            <w:pPr>
              <w:pStyle w:val="单元格样式4"/>
            </w:pPr>
            <w:r>
              <w:t xml:space="preserve">195.21</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70.88</w:t>
            </w:r>
          </w:p>
        </w:tc>
        <w:tc>
          <w:tcPr>
            <w:tcW w:w="2551" w:type="dxa"/>
            <w:vAlign w:val="center"/>
          </w:tcPr>
          <w:p>
            <w:pPr>
              <w:pStyle w:val="单元格样式4"/>
            </w:pPr>
            <w:r>
              <w:t xml:space="preserve">70.88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70.88</w:t>
            </w:r>
          </w:p>
        </w:tc>
        <w:tc>
          <w:tcPr>
            <w:tcW w:w="2551" w:type="dxa"/>
            <w:vAlign w:val="center"/>
          </w:tcPr>
          <w:p>
            <w:pPr>
              <w:pStyle w:val="单元格样式4"/>
            </w:pPr>
            <w:r>
              <w:t xml:space="preserve">70.88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70.88</w:t>
            </w:r>
          </w:p>
        </w:tc>
        <w:tc>
          <w:tcPr>
            <w:tcW w:w="2551" w:type="dxa"/>
            <w:vAlign w:val="center"/>
          </w:tcPr>
          <w:p>
            <w:pPr>
              <w:pStyle w:val="单元格样式4"/>
            </w:pPr>
            <w:r>
              <w:t xml:space="preserve">70.88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1007.55</w:t>
            </w:r>
          </w:p>
        </w:tc>
        <w:tc>
          <w:tcPr>
            <w:tcW w:w="2551" w:type="dxa"/>
            <w:vAlign w:val="center"/>
          </w:tcPr>
          <w:p>
            <w:pPr>
              <w:pStyle w:val="单元格样式7"/>
            </w:pPr>
            <w:r>
              <w:t xml:space="preserve">856.23</w:t>
            </w:r>
          </w:p>
        </w:tc>
        <w:tc>
          <w:tcPr>
            <w:tcW w:w="2551" w:type="dxa"/>
            <w:vAlign w:val="center"/>
          </w:tcPr>
          <w:p>
            <w:pPr>
              <w:pStyle w:val="单元格样式7"/>
            </w:pPr>
            <w:r>
              <w:t xml:space="preserve">151.32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815.17</w:t>
            </w:r>
          </w:p>
        </w:tc>
        <w:tc>
          <w:tcPr>
            <w:tcW w:w="2551" w:type="dxa"/>
            <w:vAlign w:val="center"/>
          </w:tcPr>
          <w:p>
            <w:pPr>
              <w:pStyle w:val="单元格样式4"/>
            </w:pPr>
            <w:r>
              <w:t xml:space="preserve">815.17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265.51</w:t>
            </w:r>
          </w:p>
        </w:tc>
        <w:tc>
          <w:tcPr>
            <w:tcW w:w="2551" w:type="dxa"/>
            <w:vAlign w:val="center"/>
          </w:tcPr>
          <w:p>
            <w:pPr>
              <w:pStyle w:val="单元格样式4"/>
            </w:pPr>
            <w:r>
              <w:t xml:space="preserve">265.51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142.08</w:t>
            </w:r>
          </w:p>
        </w:tc>
        <w:tc>
          <w:tcPr>
            <w:tcW w:w="2551" w:type="dxa"/>
            <w:vAlign w:val="center"/>
          </w:tcPr>
          <w:p>
            <w:pPr>
              <w:pStyle w:val="单元格样式4"/>
            </w:pPr>
            <w:r>
              <w:t xml:space="preserve">142.08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55.18</w:t>
            </w:r>
          </w:p>
        </w:tc>
        <w:tc>
          <w:tcPr>
            <w:tcW w:w="2551" w:type="dxa"/>
            <w:vAlign w:val="center"/>
          </w:tcPr>
          <w:p>
            <w:pPr>
              <w:pStyle w:val="单元格样式4"/>
            </w:pPr>
            <w:r>
              <w:t xml:space="preserve">55.18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122.25</w:t>
            </w:r>
          </w:p>
        </w:tc>
        <w:tc>
          <w:tcPr>
            <w:tcW w:w="2551" w:type="dxa"/>
            <w:vAlign w:val="center"/>
          </w:tcPr>
          <w:p>
            <w:pPr>
              <w:pStyle w:val="单元格样式4"/>
            </w:pPr>
            <w:r>
              <w:t xml:space="preserve">122.25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65.09</w:t>
            </w:r>
          </w:p>
        </w:tc>
        <w:tc>
          <w:tcPr>
            <w:tcW w:w="2551" w:type="dxa"/>
            <w:vAlign w:val="center"/>
          </w:tcPr>
          <w:p>
            <w:pPr>
              <w:pStyle w:val="单元格样式4"/>
            </w:pPr>
            <w:r>
              <w:t xml:space="preserve">65.09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31.03</w:t>
            </w:r>
          </w:p>
        </w:tc>
        <w:tc>
          <w:tcPr>
            <w:tcW w:w="2551" w:type="dxa"/>
            <w:vAlign w:val="center"/>
          </w:tcPr>
          <w:p>
            <w:pPr>
              <w:pStyle w:val="单元格样式4"/>
            </w:pPr>
            <w:r>
              <w:t xml:space="preserve">31.03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70.88</w:t>
            </w:r>
          </w:p>
        </w:tc>
        <w:tc>
          <w:tcPr>
            <w:tcW w:w="2551" w:type="dxa"/>
            <w:vAlign w:val="center"/>
          </w:tcPr>
          <w:p>
            <w:pPr>
              <w:pStyle w:val="单元格样式4"/>
            </w:pPr>
            <w:r>
              <w:t xml:space="preserve">70.88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54.27</w:t>
            </w:r>
          </w:p>
        </w:tc>
        <w:tc>
          <w:tcPr>
            <w:tcW w:w="2551" w:type="dxa"/>
            <w:vAlign w:val="center"/>
          </w:tcPr>
          <w:p>
            <w:pPr>
              <w:pStyle w:val="单元格样式4"/>
            </w:pPr>
            <w:r>
              <w:t xml:space="preserve">54.27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148.32</w:t>
            </w:r>
          </w:p>
        </w:tc>
        <w:tc>
          <w:tcPr>
            <w:tcW w:w="2551" w:type="dxa"/>
            <w:vAlign w:val="center"/>
          </w:tcPr>
          <w:p>
            <w:pPr>
              <w:pStyle w:val="单元格样式4"/>
            </w:pPr>
          </w:p>
        </w:tc>
        <w:tc>
          <w:tcPr>
            <w:tcW w:w="2551" w:type="dxa"/>
            <w:vAlign w:val="center"/>
          </w:tcPr>
          <w:p>
            <w:pPr>
              <w:pStyle w:val="单元格样式4"/>
            </w:pPr>
            <w:r>
              <w:t xml:space="preserve">148.32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36.77</w:t>
            </w:r>
          </w:p>
        </w:tc>
        <w:tc>
          <w:tcPr>
            <w:tcW w:w="2551" w:type="dxa"/>
            <w:vAlign w:val="center"/>
          </w:tcPr>
          <w:p>
            <w:pPr>
              <w:pStyle w:val="单元格样式4"/>
            </w:pPr>
          </w:p>
        </w:tc>
        <w:tc>
          <w:tcPr>
            <w:tcW w:w="2551" w:type="dxa"/>
            <w:vAlign w:val="center"/>
          </w:tcPr>
          <w:p>
            <w:pPr>
              <w:pStyle w:val="单元格样式4"/>
            </w:pPr>
            <w:r>
              <w:t xml:space="preserve">36.77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13.28</w:t>
            </w:r>
          </w:p>
        </w:tc>
        <w:tc>
          <w:tcPr>
            <w:tcW w:w="2551" w:type="dxa"/>
            <w:vAlign w:val="center"/>
          </w:tcPr>
          <w:p>
            <w:pPr>
              <w:pStyle w:val="单元格样式4"/>
            </w:pPr>
          </w:p>
        </w:tc>
        <w:tc>
          <w:tcPr>
            <w:tcW w:w="2551" w:type="dxa"/>
            <w:vAlign w:val="center"/>
          </w:tcPr>
          <w:p>
            <w:pPr>
              <w:pStyle w:val="单元格样式4"/>
            </w:pPr>
            <w:r>
              <w:t xml:space="preserve">13.28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30225</w:t>
            </w:r>
          </w:p>
        </w:tc>
        <w:tc>
          <w:tcPr>
            <w:tcW w:w="4535" w:type="dxa"/>
            <w:vAlign w:val="center"/>
          </w:tcPr>
          <w:p>
            <w:pPr>
              <w:pStyle w:val="单元格样式2"/>
            </w:pPr>
            <w:r>
              <w:t xml:space="preserve">专用燃料费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5.27</w:t>
            </w:r>
          </w:p>
        </w:tc>
        <w:tc>
          <w:tcPr>
            <w:tcW w:w="2551" w:type="dxa"/>
            <w:vAlign w:val="center"/>
          </w:tcPr>
          <w:p>
            <w:pPr>
              <w:pStyle w:val="单元格样式4"/>
            </w:pPr>
          </w:p>
        </w:tc>
        <w:tc>
          <w:tcPr>
            <w:tcW w:w="2551" w:type="dxa"/>
            <w:vAlign w:val="center"/>
          </w:tcPr>
          <w:p>
            <w:pPr>
              <w:pStyle w:val="单元格样式4"/>
            </w:pPr>
            <w:r>
              <w:t xml:space="preserve">5.27</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5.53</w:t>
            </w:r>
          </w:p>
        </w:tc>
        <w:tc>
          <w:tcPr>
            <w:tcW w:w="2551" w:type="dxa"/>
            <w:vAlign w:val="center"/>
          </w:tcPr>
          <w:p>
            <w:pPr>
              <w:pStyle w:val="单元格样式4"/>
            </w:pPr>
          </w:p>
        </w:tc>
        <w:tc>
          <w:tcPr>
            <w:tcW w:w="2551" w:type="dxa"/>
            <w:vAlign w:val="center"/>
          </w:tcPr>
          <w:p>
            <w:pPr>
              <w:pStyle w:val="单元格样式4"/>
            </w:pPr>
            <w:r>
              <w:t xml:space="preserve">5.53</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24.90</w:t>
            </w:r>
          </w:p>
        </w:tc>
        <w:tc>
          <w:tcPr>
            <w:tcW w:w="2551" w:type="dxa"/>
            <w:vAlign w:val="center"/>
          </w:tcPr>
          <w:p>
            <w:pPr>
              <w:pStyle w:val="单元格样式4"/>
            </w:pPr>
          </w:p>
        </w:tc>
        <w:tc>
          <w:tcPr>
            <w:tcW w:w="2551" w:type="dxa"/>
            <w:vAlign w:val="center"/>
          </w:tcPr>
          <w:p>
            <w:pPr>
              <w:pStyle w:val="单元格样式4"/>
            </w:pPr>
            <w:r>
              <w:t xml:space="preserve">24.90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17.17</w:t>
            </w:r>
          </w:p>
        </w:tc>
        <w:tc>
          <w:tcPr>
            <w:tcW w:w="2551" w:type="dxa"/>
            <w:vAlign w:val="center"/>
          </w:tcPr>
          <w:p>
            <w:pPr>
              <w:pStyle w:val="单元格样式4"/>
            </w:pPr>
          </w:p>
        </w:tc>
        <w:tc>
          <w:tcPr>
            <w:tcW w:w="2551" w:type="dxa"/>
            <w:vAlign w:val="center"/>
          </w:tcPr>
          <w:p>
            <w:pPr>
              <w:pStyle w:val="单元格样式4"/>
            </w:pPr>
            <w:r>
              <w:t xml:space="preserve">17.17</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41.06</w:t>
            </w:r>
          </w:p>
        </w:tc>
        <w:tc>
          <w:tcPr>
            <w:tcW w:w="2551" w:type="dxa"/>
            <w:vAlign w:val="center"/>
          </w:tcPr>
          <w:p>
            <w:pPr>
              <w:pStyle w:val="单元格样式4"/>
            </w:pPr>
            <w:r>
              <w:t xml:space="preserve">41.06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39.02</w:t>
            </w:r>
          </w:p>
        </w:tc>
        <w:tc>
          <w:tcPr>
            <w:tcW w:w="2551" w:type="dxa"/>
            <w:vAlign w:val="center"/>
          </w:tcPr>
          <w:p>
            <w:pPr>
              <w:pStyle w:val="单元格样式4"/>
            </w:pPr>
            <w:r>
              <w:t xml:space="preserve">39.02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10.00</w:t>
            </w:r>
          </w:p>
        </w:tc>
        <w:tc>
          <w:tcPr>
            <w:tcW w:w="2551" w:type="dxa"/>
            <w:vAlign w:val="center"/>
          </w:tcPr>
          <w:p>
            <w:pPr>
              <w:pStyle w:val="单元格样式7"/>
            </w:pPr>
          </w:p>
        </w:tc>
        <w:tc>
          <w:tcPr>
            <w:tcW w:w="2551" w:type="dxa"/>
            <w:vAlign w:val="center"/>
          </w:tcPr>
          <w:p>
            <w:pPr>
              <w:pStyle w:val="单元格样式7"/>
            </w:pPr>
            <w:r>
              <w:t xml:space="preserve">10.00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5.53</w:t>
            </w:r>
          </w:p>
        </w:tc>
        <w:tc>
          <w:tcPr>
            <w:tcW w:w="2381" w:type="dxa"/>
            <w:vAlign w:val="center"/>
          </w:tcPr>
          <w:p>
            <w:pPr>
              <w:pStyle w:val="单元格样式7"/>
            </w:pPr>
            <w:r>
              <w:t xml:space="preserve">5.53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5.53</w:t>
            </w:r>
          </w:p>
        </w:tc>
        <w:tc>
          <w:tcPr>
            <w:tcW w:w="2381" w:type="dxa"/>
            <w:vAlign w:val="center"/>
          </w:tcPr>
          <w:p>
            <w:pPr>
              <w:pStyle w:val="单元格样式4"/>
            </w:pPr>
            <w:r>
              <w:t xml:space="preserve">5.53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5.53</w:t>
            </w:r>
          </w:p>
        </w:tc>
        <w:tc>
          <w:tcPr>
            <w:tcW w:w="2381" w:type="dxa"/>
            <w:vAlign w:val="center"/>
          </w:tcPr>
          <w:p>
            <w:pPr>
              <w:pStyle w:val="单元格样式4"/>
            </w:pPr>
            <w:r>
              <w:t xml:space="preserve">5.53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新乐市彭家庄乡人民政府本级2026年单位预算信息公开情况说明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按照《中华人民共和国预算法》、《地方预决算公开操作规程》和《关于进一步推进预算公开工作的实施意见》规定，现将新乐市彭家庄乡人民政府本级2026年单位预算公开如下：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宣传、贯彻、执行党的路线方针、政策和国家的法律、法规，执行本级人民代表大会的决议和上级行政机关的决定和命令。</w:t>
      </w:r>
    </w:p>
    <w:p>
      <w:pPr>
        <w:pStyle w:val="插入文本样式-插入单位职责文件"/>
      </w:pPr>
      <w:r>
        <w:t xml:space="preserve">（1）促进经济发展</w:t>
      </w:r>
    </w:p>
    <w:p>
      <w:pPr>
        <w:pStyle w:val="插入文本样式-插入单位职责文件"/>
      </w:pPr>
      <w:r>
        <w:t xml:space="preserve">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单位职责文件"/>
      </w:pPr>
      <w:r>
        <w:t xml:space="preserve">（2）加强社会管理</w:t>
      </w:r>
    </w:p>
    <w:p>
      <w:pPr>
        <w:pStyle w:val="插入文本样式-插入单位职责文件"/>
      </w:pPr>
      <w:r>
        <w:t xml:space="preserve">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单位职责文件"/>
      </w:pPr>
      <w:r>
        <w:t xml:space="preserve">（3）提供公共服务</w:t>
      </w:r>
    </w:p>
    <w:p>
      <w:pPr>
        <w:pStyle w:val="插入文本样式-插入单位职责文件"/>
      </w:pPr>
      <w:r>
        <w:t xml:space="preserve">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单位职责文件"/>
      </w:pPr>
      <w:r>
        <w:t xml:space="preserve">（4）维护农村稳定</w:t>
      </w:r>
    </w:p>
    <w:p>
      <w:pPr>
        <w:pStyle w:val="插入文本样式-插入单位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新乐市彭家庄乡人民政府本级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1825.76万元，其中：一般公共预算收入1319.76万元，基金预算收入10.00万元，国有资本经营预算收入0.00万元，财政专户核拨收入0.00万元，单位资金收入0.00万元，上年结转结余496.00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彭家庄乡人民政府本级年度单位预算中支出预算的总体情况。2026年支出预算1825.76万元，其中基本支出1007.55万元，包括人员经费856.23万元和日常公用经费151.32万元；项目支出818.21万元，主要为村级组织运转经费、乡文化站工作经费、少数民族发展经费、小宅铺村以工代振项目经费；预计下年使用的单位资金结余0.00万元。委托业务费共计安排2.40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1825.76万元，较2025年预算增加471.51万元，其中：基本支出增加11.10万元，主要为人员增加，基本支出增加项目支出增加460.41万元，主要为村级组织运转经费、乡文化站工作经费、少数民族发展经费、小宅铺村以工代振项目经费。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2026年，我单位机关运行经费共计安排151.32万元，主要用于日常维修、办公用房水电费、办公用房取暖费、办公用房物业管理费等日常运行支出。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5.53万元，其中因公出国（境）费0.00万元；公务用车购置及运维费5.53万元（其中：公务用车购置费为0.00万元，公务用车运维费5.53万元)；公务接待费0.00万元。与2025年相比减少0.17万元，增减变化的主要原因是本单位厉行节俭，三公经费预算减少</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促进农村党建工作的开展，加强农村基层党组织的建设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16.12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1.促进农村党建工作的开展，加强农村基层党组织的建设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开展培训、组织党员活动按年度工</w:t>
            </w:r>
          </w:p>
        </w:tc>
        <w:tc>
          <w:tcPr>
            <w:tcW w:w="5386" w:type="dxa"/>
            <w:vAlign w:val="center"/>
          </w:tcPr>
          <w:p>
            <w:pPr>
              <w:pStyle w:val="单元格样式2"/>
            </w:pPr>
            <w:r>
              <w:t xml:space="preserve">开展培训、组织党员活动按年度工作计划比例</w:t>
            </w:r>
          </w:p>
        </w:tc>
        <w:tc>
          <w:tcPr>
            <w:tcW w:w="2268" w:type="dxa"/>
            <w:vAlign w:val="center"/>
          </w:tcPr>
          <w:p>
            <w:pPr>
              <w:pStyle w:val="单元格样式2"/>
            </w:pPr>
            <w:r>
              <w:t xml:space="preserve">开展培训党员活动</w:t>
            </w:r>
          </w:p>
        </w:tc>
        <w:tc>
          <w:tcPr>
            <w:tcW w:w="1276" w:type="dxa"/>
            <w:vAlign w:val="center"/>
          </w:tcPr>
          <w:p>
            <w:pPr>
              <w:pStyle w:val="单元格样式2"/>
            </w:pPr>
            <w:r>
              <w:t xml:space="preserve">开展培训、组织党员活动按年度工作计划比例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加强村级组织建设，保障农村干部基础职务补贴和离任干部生活补贴及时发放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44.44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1.加强村级组织建设，保障农村干部基础职务补贴和离任干部生活补贴及时发放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村干部工资发放时效</w:t>
            </w:r>
          </w:p>
        </w:tc>
        <w:tc>
          <w:tcPr>
            <w:tcW w:w="5386" w:type="dxa"/>
            <w:vAlign w:val="center"/>
          </w:tcPr>
          <w:p>
            <w:pPr>
              <w:pStyle w:val="单元格样式2"/>
            </w:pPr>
            <w:r>
              <w:t xml:space="preserve">村干部工资发放时效</w:t>
            </w:r>
          </w:p>
        </w:tc>
        <w:tc>
          <w:tcPr>
            <w:tcW w:w="2268" w:type="dxa"/>
            <w:vAlign w:val="center"/>
          </w:tcPr>
          <w:p>
            <w:pPr>
              <w:pStyle w:val="单元格样式2"/>
            </w:pPr>
            <w:r>
              <w:t xml:space="preserve">村干部工资及时发放</w:t>
            </w:r>
          </w:p>
        </w:tc>
        <w:tc>
          <w:tcPr>
            <w:tcW w:w="1276" w:type="dxa"/>
            <w:vAlign w:val="center"/>
          </w:tcPr>
          <w:p>
            <w:pPr>
              <w:pStyle w:val="单元格样式2"/>
            </w:pPr>
            <w:r>
              <w:t xml:space="preserve">村干部工资实际发放时效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用于保障村级组织日常运转，促进农村经济发展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1.用于保障村级组织日常运转，促进农村经济发展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解决民生难题时效</w:t>
            </w:r>
          </w:p>
        </w:tc>
        <w:tc>
          <w:tcPr>
            <w:tcW w:w="5386" w:type="dxa"/>
            <w:vAlign w:val="center"/>
          </w:tcPr>
          <w:p>
            <w:pPr>
              <w:pStyle w:val="单元格样式2"/>
            </w:pPr>
            <w:r>
              <w:t xml:space="preserve">解决民生难题时效</w:t>
            </w:r>
          </w:p>
        </w:tc>
        <w:tc>
          <w:tcPr>
            <w:tcW w:w="2268" w:type="dxa"/>
            <w:vAlign w:val="center"/>
          </w:tcPr>
          <w:p>
            <w:pPr>
              <w:pStyle w:val="单元格样式2"/>
            </w:pPr>
            <w:r>
              <w:t xml:space="preserve">民生难题及时解决</w:t>
            </w:r>
          </w:p>
        </w:tc>
        <w:tc>
          <w:tcPr>
            <w:tcW w:w="1276" w:type="dxa"/>
            <w:vAlign w:val="center"/>
          </w:tcPr>
          <w:p>
            <w:pPr>
              <w:pStyle w:val="单元格样式2"/>
            </w:pPr>
            <w:r>
              <w:t xml:space="preserve">民生难题及时解决</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用于服务群众，加强基础设施建设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1.用于服务群众，加强基础设施建设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解决民生难题时效</w:t>
            </w:r>
          </w:p>
        </w:tc>
        <w:tc>
          <w:tcPr>
            <w:tcW w:w="5386" w:type="dxa"/>
            <w:vAlign w:val="center"/>
          </w:tcPr>
          <w:p>
            <w:pPr>
              <w:pStyle w:val="单元格样式2"/>
            </w:pPr>
            <w:r>
              <w:t xml:space="preserve">解决民生难题时效</w:t>
            </w:r>
          </w:p>
        </w:tc>
        <w:tc>
          <w:tcPr>
            <w:tcW w:w="2268" w:type="dxa"/>
            <w:vAlign w:val="center"/>
          </w:tcPr>
          <w:p>
            <w:pPr>
              <w:pStyle w:val="单元格样式2"/>
            </w:pPr>
            <w:r>
              <w:t xml:space="preserve">民生难题及时解决</w:t>
            </w:r>
          </w:p>
        </w:tc>
        <w:tc>
          <w:tcPr>
            <w:tcW w:w="1276" w:type="dxa"/>
            <w:vAlign w:val="center"/>
          </w:tcPr>
          <w:p>
            <w:pPr>
              <w:pStyle w:val="单元格样式2"/>
            </w:pPr>
            <w:r>
              <w:t xml:space="preserve">民生难题及时解决</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13018426P00001010162B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加强村级组织建设，保障农村干部基础职务补贴和离任干部生活补贴及时发放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88.87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1.加强村级组织建设，保障农村干部基础职务补贴和离任干部生活补贴及时发放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村干部工资发放时效</w:t>
            </w:r>
          </w:p>
        </w:tc>
        <w:tc>
          <w:tcPr>
            <w:tcW w:w="5386" w:type="dxa"/>
            <w:vAlign w:val="center"/>
          </w:tcPr>
          <w:p>
            <w:pPr>
              <w:pStyle w:val="单元格样式2"/>
            </w:pPr>
            <w:r>
              <w:t xml:space="preserve">村干部工资发放时效</w:t>
            </w:r>
          </w:p>
        </w:tc>
        <w:tc>
          <w:tcPr>
            <w:tcW w:w="2268" w:type="dxa"/>
            <w:vAlign w:val="center"/>
          </w:tcPr>
          <w:p>
            <w:pPr>
              <w:pStyle w:val="单元格样式2"/>
            </w:pPr>
            <w:r>
              <w:t xml:space="preserve">村干部工资及时发放</w:t>
            </w:r>
          </w:p>
        </w:tc>
        <w:tc>
          <w:tcPr>
            <w:tcW w:w="1276" w:type="dxa"/>
            <w:vAlign w:val="center"/>
          </w:tcPr>
          <w:p>
            <w:pPr>
              <w:pStyle w:val="单元格样式2"/>
            </w:pPr>
            <w:r>
              <w:t xml:space="preserve">村干部工资实际发放时效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加强村级组织建设，保障农村干部基础职务补贴和离任干部生活补贴及时发放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1.加强村级组织建设，保障农村干部基础职务补贴和离任干部生活补贴及时发放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村干部工资发放时效</w:t>
            </w:r>
          </w:p>
        </w:tc>
        <w:tc>
          <w:tcPr>
            <w:tcW w:w="5386" w:type="dxa"/>
            <w:vAlign w:val="center"/>
          </w:tcPr>
          <w:p>
            <w:pPr>
              <w:pStyle w:val="单元格样式2"/>
            </w:pPr>
            <w:r>
              <w:t xml:space="preserve">村干部工资发放时效</w:t>
            </w:r>
          </w:p>
        </w:tc>
        <w:tc>
          <w:tcPr>
            <w:tcW w:w="2268" w:type="dxa"/>
            <w:vAlign w:val="center"/>
          </w:tcPr>
          <w:p>
            <w:pPr>
              <w:pStyle w:val="单元格样式2"/>
            </w:pPr>
            <w:r>
              <w:t xml:space="preserve">村干部工资及时发放</w:t>
            </w:r>
          </w:p>
        </w:tc>
        <w:tc>
          <w:tcPr>
            <w:tcW w:w="1276" w:type="dxa"/>
            <w:vAlign w:val="center"/>
          </w:tcPr>
          <w:p>
            <w:pPr>
              <w:pStyle w:val="单元格样式2"/>
            </w:pPr>
            <w:r>
              <w:t xml:space="preserve">村干部工资实际发放时效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乡文化站免费向社会公众开展基本公共文化服务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1.乡文化站免费向社会公众开展基本公共文化服务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补助资金用于乡文化站开展服务的比例</w:t>
            </w:r>
          </w:p>
        </w:tc>
        <w:tc>
          <w:tcPr>
            <w:tcW w:w="2268" w:type="dxa"/>
            <w:vAlign w:val="center"/>
          </w:tcPr>
          <w:p>
            <w:pPr>
              <w:pStyle w:val="单元格样式2"/>
            </w:pPr>
            <w:r>
              <w:t xml:space="preserve">≥100%</w:t>
            </w:r>
          </w:p>
        </w:tc>
        <w:tc>
          <w:tcPr>
            <w:tcW w:w="1276" w:type="dxa"/>
            <w:vAlign w:val="center"/>
          </w:tcPr>
          <w:p>
            <w:pPr>
              <w:pStyle w:val="单元格样式2"/>
            </w:pPr>
            <w:r>
              <w:t xml:space="preserve">补助资金实际用于乡文化站开展服务的比例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群众参与文化站开展活动与上年进行比较</w:t>
            </w:r>
          </w:p>
        </w:tc>
        <w:tc>
          <w:tcPr>
            <w:tcW w:w="2268" w:type="dxa"/>
            <w:vAlign w:val="center"/>
          </w:tcPr>
          <w:p>
            <w:pPr>
              <w:pStyle w:val="单元格样式2"/>
            </w:pPr>
            <w:r>
              <w:t xml:space="preserve">≥2个</w:t>
            </w:r>
          </w:p>
        </w:tc>
        <w:tc>
          <w:tcPr>
            <w:tcW w:w="1276" w:type="dxa"/>
            <w:vAlign w:val="center"/>
          </w:tcPr>
          <w:p>
            <w:pPr>
              <w:pStyle w:val="单元格样式2"/>
            </w:pPr>
            <w:r>
              <w:t xml:space="preserve">参与文化站开展活动人数占全乡人数的比例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资金支付进度</w:t>
            </w:r>
          </w:p>
        </w:tc>
        <w:tc>
          <w:tcPr>
            <w:tcW w:w="5386" w:type="dxa"/>
            <w:vAlign w:val="center"/>
          </w:tcPr>
          <w:p>
            <w:pPr>
              <w:pStyle w:val="单元格样式2"/>
            </w:pPr>
            <w:r>
              <w:t xml:space="preserve">资金支付进度与时间进度相比</w:t>
            </w:r>
          </w:p>
        </w:tc>
        <w:tc>
          <w:tcPr>
            <w:tcW w:w="2268" w:type="dxa"/>
            <w:vAlign w:val="center"/>
          </w:tcPr>
          <w:p>
            <w:pPr>
              <w:pStyle w:val="单元格样式2"/>
            </w:pPr>
            <w:r>
              <w:t xml:space="preserve">资金支付进度与时间进度匹配</w:t>
            </w:r>
          </w:p>
        </w:tc>
        <w:tc>
          <w:tcPr>
            <w:tcW w:w="1276" w:type="dxa"/>
            <w:vAlign w:val="center"/>
          </w:tcPr>
          <w:p>
            <w:pPr>
              <w:pStyle w:val="单元格样式2"/>
            </w:pPr>
            <w:r>
              <w:t xml:space="preserve">资金支付进度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开展活动的次数较上年的增长率</w:t>
            </w:r>
          </w:p>
        </w:tc>
        <w:tc>
          <w:tcPr>
            <w:tcW w:w="5386" w:type="dxa"/>
            <w:vAlign w:val="center"/>
          </w:tcPr>
          <w:p>
            <w:pPr>
              <w:pStyle w:val="单元格样式2"/>
            </w:pPr>
            <w:r>
              <w:t xml:space="preserve">经费相同，开展活动次数增加，成本降低</w:t>
            </w:r>
          </w:p>
        </w:tc>
        <w:tc>
          <w:tcPr>
            <w:tcW w:w="2268" w:type="dxa"/>
            <w:vAlign w:val="center"/>
          </w:tcPr>
          <w:p>
            <w:pPr>
              <w:pStyle w:val="单元格样式2"/>
            </w:pPr>
            <w:r>
              <w:t xml:space="preserve">≥2%</w:t>
            </w:r>
          </w:p>
        </w:tc>
        <w:tc>
          <w:tcPr>
            <w:tcW w:w="1276" w:type="dxa"/>
            <w:vAlign w:val="center"/>
          </w:tcPr>
          <w:p>
            <w:pPr>
              <w:pStyle w:val="单元格样式2"/>
            </w:pPr>
            <w:r>
              <w:t xml:space="preserve">文化站开展活动的次数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服务群众比例</w:t>
            </w:r>
          </w:p>
        </w:tc>
        <w:tc>
          <w:tcPr>
            <w:tcW w:w="5386" w:type="dxa"/>
            <w:vAlign w:val="center"/>
          </w:tcPr>
          <w:p>
            <w:pPr>
              <w:pStyle w:val="单元格样式2"/>
            </w:pPr>
            <w:r>
              <w:t xml:space="preserve">文化站开展活动服务到群众占乡人口的比例</w:t>
            </w:r>
          </w:p>
        </w:tc>
        <w:tc>
          <w:tcPr>
            <w:tcW w:w="2268" w:type="dxa"/>
            <w:vAlign w:val="center"/>
          </w:tcPr>
          <w:p>
            <w:pPr>
              <w:pStyle w:val="单元格样式2"/>
            </w:pPr>
            <w:r>
              <w:t xml:space="preserve">≥90%</w:t>
            </w:r>
          </w:p>
        </w:tc>
        <w:tc>
          <w:tcPr>
            <w:tcW w:w="1276" w:type="dxa"/>
            <w:vAlign w:val="center"/>
          </w:tcPr>
          <w:p>
            <w:pPr>
              <w:pStyle w:val="单元格样式2"/>
            </w:pPr>
            <w:r>
              <w:t xml:space="preserve">实际服务群众比例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受益群众对免费免费开放场馆及开展的免费活动的满意度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实际群众满意度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8、2026年本级支出-彭家庄乡乡村振兴资金绩效目标表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2026年本级支出-彭家庄乡乡村振兴资金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整体提高目标水平，开展力度大、效果好、群众满意度高的环境卫生整治行动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82.30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1.整体提高目标水平，开展力度大、效果好、群众满意度高的环境卫生整治行动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村人居环境整治个数</w:t>
            </w:r>
          </w:p>
        </w:tc>
        <w:tc>
          <w:tcPr>
            <w:tcW w:w="5386" w:type="dxa"/>
            <w:vAlign w:val="center"/>
          </w:tcPr>
          <w:p>
            <w:pPr>
              <w:pStyle w:val="单元格样式2"/>
            </w:pPr>
            <w:r>
              <w:t xml:space="preserve">村人居环境整治个数</w:t>
            </w:r>
          </w:p>
        </w:tc>
        <w:tc>
          <w:tcPr>
            <w:tcW w:w="2268" w:type="dxa"/>
            <w:vAlign w:val="center"/>
          </w:tcPr>
          <w:p>
            <w:pPr>
              <w:pStyle w:val="单元格样式2"/>
            </w:pPr>
            <w:r>
              <w:t xml:space="preserve">≥3个</w:t>
            </w:r>
          </w:p>
        </w:tc>
        <w:tc>
          <w:tcPr>
            <w:tcW w:w="1276" w:type="dxa"/>
            <w:vAlign w:val="center"/>
          </w:tcPr>
          <w:p>
            <w:pPr>
              <w:pStyle w:val="单元格样式2"/>
            </w:pPr>
            <w:r>
              <w:t xml:space="preserve">实际村人居环境整治个数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设施正常使用率</w:t>
            </w:r>
          </w:p>
        </w:tc>
        <w:tc>
          <w:tcPr>
            <w:tcW w:w="5386" w:type="dxa"/>
            <w:vAlign w:val="center"/>
          </w:tcPr>
          <w:p>
            <w:pPr>
              <w:pStyle w:val="单元格样式2"/>
            </w:pPr>
            <w:r>
              <w:t xml:space="preserve">设施正常使用率</w:t>
            </w:r>
          </w:p>
        </w:tc>
        <w:tc>
          <w:tcPr>
            <w:tcW w:w="2268" w:type="dxa"/>
            <w:vAlign w:val="center"/>
          </w:tcPr>
          <w:p>
            <w:pPr>
              <w:pStyle w:val="单元格样式2"/>
            </w:pPr>
            <w:r>
              <w:t xml:space="preserve">≥90%</w:t>
            </w:r>
          </w:p>
        </w:tc>
        <w:tc>
          <w:tcPr>
            <w:tcW w:w="1276" w:type="dxa"/>
            <w:vAlign w:val="center"/>
          </w:tcPr>
          <w:p>
            <w:pPr>
              <w:pStyle w:val="单元格样式2"/>
            </w:pPr>
            <w:r>
              <w:t xml:space="preserve">实际设施正常使用情况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当年完成率</w:t>
            </w:r>
          </w:p>
        </w:tc>
        <w:tc>
          <w:tcPr>
            <w:tcW w:w="5386" w:type="dxa"/>
            <w:vAlign w:val="center"/>
          </w:tcPr>
          <w:p>
            <w:pPr>
              <w:pStyle w:val="单元格样式2"/>
            </w:pPr>
            <w:r>
              <w:t xml:space="preserve">当年完成率</w:t>
            </w:r>
          </w:p>
        </w:tc>
        <w:tc>
          <w:tcPr>
            <w:tcW w:w="2268" w:type="dxa"/>
            <w:vAlign w:val="center"/>
          </w:tcPr>
          <w:p>
            <w:pPr>
              <w:pStyle w:val="单元格样式2"/>
            </w:pPr>
            <w:r>
              <w:t xml:space="preserve">≥90%</w:t>
            </w:r>
          </w:p>
        </w:tc>
        <w:tc>
          <w:tcPr>
            <w:tcW w:w="1276" w:type="dxa"/>
            <w:vAlign w:val="center"/>
          </w:tcPr>
          <w:p>
            <w:pPr>
              <w:pStyle w:val="单元格样式2"/>
            </w:pPr>
            <w:r>
              <w:t xml:space="preserve">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节约工程成本</w:t>
            </w:r>
          </w:p>
        </w:tc>
        <w:tc>
          <w:tcPr>
            <w:tcW w:w="5386" w:type="dxa"/>
            <w:vAlign w:val="center"/>
          </w:tcPr>
          <w:p>
            <w:pPr>
              <w:pStyle w:val="单元格样式2"/>
            </w:pPr>
            <w:r>
              <w:t xml:space="preserve">节约工程成本</w:t>
            </w:r>
          </w:p>
        </w:tc>
        <w:tc>
          <w:tcPr>
            <w:tcW w:w="2268" w:type="dxa"/>
            <w:vAlign w:val="center"/>
          </w:tcPr>
          <w:p>
            <w:pPr>
              <w:pStyle w:val="单元格样式2"/>
            </w:pPr>
            <w:r>
              <w:t xml:space="preserve">节约工程成本</w:t>
            </w:r>
          </w:p>
        </w:tc>
        <w:tc>
          <w:tcPr>
            <w:tcW w:w="1276" w:type="dxa"/>
            <w:vAlign w:val="center"/>
          </w:tcPr>
          <w:p>
            <w:pPr>
              <w:pStyle w:val="单元格样式2"/>
            </w:pPr>
            <w:r>
              <w:t xml:space="preserve">实际项目成本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受益人口数</w:t>
            </w:r>
          </w:p>
        </w:tc>
        <w:tc>
          <w:tcPr>
            <w:tcW w:w="5386" w:type="dxa"/>
            <w:vAlign w:val="center"/>
          </w:tcPr>
          <w:p>
            <w:pPr>
              <w:pStyle w:val="单元格样式2"/>
            </w:pPr>
            <w:r>
              <w:t xml:space="preserve">受益人口数</w:t>
            </w:r>
          </w:p>
        </w:tc>
        <w:tc>
          <w:tcPr>
            <w:tcW w:w="2268" w:type="dxa"/>
            <w:vAlign w:val="center"/>
          </w:tcPr>
          <w:p>
            <w:pPr>
              <w:pStyle w:val="单元格样式2"/>
            </w:pPr>
            <w:r>
              <w:t xml:space="preserve">≥20000人</w:t>
            </w:r>
          </w:p>
        </w:tc>
        <w:tc>
          <w:tcPr>
            <w:tcW w:w="1276" w:type="dxa"/>
            <w:vAlign w:val="center"/>
          </w:tcPr>
          <w:p>
            <w:pPr>
              <w:pStyle w:val="单元格样式2"/>
            </w:pPr>
            <w:r>
              <w:t xml:space="preserve">实际收益人数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改善生态环境质量</w:t>
            </w:r>
          </w:p>
        </w:tc>
        <w:tc>
          <w:tcPr>
            <w:tcW w:w="1276" w:type="dxa"/>
            <w:vAlign w:val="center"/>
          </w:tcPr>
          <w:p>
            <w:pPr>
              <w:pStyle w:val="单元格样式2"/>
            </w:pPr>
            <w:r>
              <w:t xml:space="preserve">生态环境质量改善情况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基本公共服务水平</w:t>
            </w:r>
          </w:p>
        </w:tc>
        <w:tc>
          <w:tcPr>
            <w:tcW w:w="5386" w:type="dxa"/>
            <w:vAlign w:val="center"/>
          </w:tcPr>
          <w:p>
            <w:pPr>
              <w:pStyle w:val="单元格样式2"/>
            </w:pPr>
            <w:r>
              <w:t xml:space="preserve">基本公共服务水平</w:t>
            </w:r>
          </w:p>
        </w:tc>
        <w:tc>
          <w:tcPr>
            <w:tcW w:w="2268" w:type="dxa"/>
            <w:vAlign w:val="center"/>
          </w:tcPr>
          <w:p>
            <w:pPr>
              <w:pStyle w:val="单元格样式2"/>
            </w:pPr>
            <w:r>
              <w:t xml:space="preserve">提高基本公共服务水平</w:t>
            </w:r>
          </w:p>
        </w:tc>
        <w:tc>
          <w:tcPr>
            <w:tcW w:w="1276" w:type="dxa"/>
            <w:vAlign w:val="center"/>
          </w:tcPr>
          <w:p>
            <w:pPr>
              <w:pStyle w:val="单元格样式2"/>
            </w:pPr>
            <w:r>
              <w:t xml:space="preserve">基本公共服务水平提高情况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乡人居环境水平持续提升</w:t>
            </w:r>
          </w:p>
        </w:tc>
        <w:tc>
          <w:tcPr>
            <w:tcW w:w="5386" w:type="dxa"/>
            <w:vAlign w:val="center"/>
          </w:tcPr>
          <w:p>
            <w:pPr>
              <w:pStyle w:val="单元格样式2"/>
            </w:pPr>
            <w:r>
              <w:t xml:space="preserve">乡人居环境水平持续提升</w:t>
            </w:r>
          </w:p>
        </w:tc>
        <w:tc>
          <w:tcPr>
            <w:tcW w:w="2268" w:type="dxa"/>
            <w:vAlign w:val="center"/>
          </w:tcPr>
          <w:p>
            <w:pPr>
              <w:pStyle w:val="单元格样式2"/>
            </w:pPr>
            <w:r>
              <w:t xml:space="preserve">乡人居环境水平得到持续提升</w:t>
            </w:r>
          </w:p>
        </w:tc>
        <w:tc>
          <w:tcPr>
            <w:tcW w:w="1276" w:type="dxa"/>
            <w:vAlign w:val="center"/>
          </w:tcPr>
          <w:p>
            <w:pPr>
              <w:pStyle w:val="单元格样式2"/>
            </w:pPr>
            <w:r>
              <w:t xml:space="preserve">乡人居环境水平得到持续提升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依据调查人群的满意程度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9、2026年本级支出-彭家庄乡应付未付征占地补偿款绩效目标表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2026年本级支出-彭家庄乡应付未付征占地补偿款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用于支付应付未付征占地补偿款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1.用于支付应付未付征占地补偿款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工作开展数量</w:t>
            </w:r>
          </w:p>
        </w:tc>
        <w:tc>
          <w:tcPr>
            <w:tcW w:w="5386" w:type="dxa"/>
            <w:vAlign w:val="center"/>
          </w:tcPr>
          <w:p>
            <w:pPr>
              <w:pStyle w:val="单元格样式2"/>
            </w:pPr>
            <w:r>
              <w:t xml:space="preserve">资金用于支付相关征占地补偿款项目的数量</w:t>
            </w:r>
          </w:p>
        </w:tc>
        <w:tc>
          <w:tcPr>
            <w:tcW w:w="2268" w:type="dxa"/>
            <w:vAlign w:val="center"/>
          </w:tcPr>
          <w:p>
            <w:pPr>
              <w:pStyle w:val="单元格样式2"/>
            </w:pPr>
            <w:r>
              <w:t xml:space="preserve">≥3个</w:t>
            </w:r>
          </w:p>
        </w:tc>
        <w:tc>
          <w:tcPr>
            <w:tcW w:w="1276" w:type="dxa"/>
            <w:vAlign w:val="center"/>
          </w:tcPr>
          <w:p>
            <w:pPr>
              <w:pStyle w:val="单元格样式2"/>
            </w:pPr>
            <w:r>
              <w:t xml:space="preserve">实际支付应付未付征占地项目的数量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资金用于支付征占地补偿款的比例</w:t>
            </w:r>
          </w:p>
        </w:tc>
        <w:tc>
          <w:tcPr>
            <w:tcW w:w="5386" w:type="dxa"/>
            <w:vAlign w:val="center"/>
          </w:tcPr>
          <w:p>
            <w:pPr>
              <w:pStyle w:val="单元格样式2"/>
            </w:pPr>
            <w:r>
              <w:t xml:space="preserve">资金用于支付征占地补偿款的比例</w:t>
            </w:r>
          </w:p>
        </w:tc>
        <w:tc>
          <w:tcPr>
            <w:tcW w:w="2268" w:type="dxa"/>
            <w:vAlign w:val="center"/>
          </w:tcPr>
          <w:p>
            <w:pPr>
              <w:pStyle w:val="单元格样式2"/>
            </w:pPr>
            <w:r>
              <w:t xml:space="preserve">≥90%</w:t>
            </w:r>
          </w:p>
        </w:tc>
        <w:tc>
          <w:tcPr>
            <w:tcW w:w="1276" w:type="dxa"/>
            <w:vAlign w:val="center"/>
          </w:tcPr>
          <w:p>
            <w:pPr>
              <w:pStyle w:val="单元格样式2"/>
            </w:pPr>
            <w:r>
              <w:t xml:space="preserve">资金用于支付征占地补偿款的比例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规定时间内完成征占地补偿款的支付</w:t>
            </w:r>
          </w:p>
        </w:tc>
        <w:tc>
          <w:tcPr>
            <w:tcW w:w="5386" w:type="dxa"/>
            <w:vAlign w:val="center"/>
          </w:tcPr>
          <w:p>
            <w:pPr>
              <w:pStyle w:val="单元格样式2"/>
            </w:pPr>
            <w:r>
              <w:t xml:space="preserve">是否在规定时间内完成征占地补偿款的支付</w:t>
            </w:r>
          </w:p>
        </w:tc>
        <w:tc>
          <w:tcPr>
            <w:tcW w:w="2268" w:type="dxa"/>
            <w:vAlign w:val="center"/>
          </w:tcPr>
          <w:p>
            <w:pPr>
              <w:pStyle w:val="单元格样式2"/>
            </w:pPr>
            <w:r>
              <w:t xml:space="preserve">规定时间内完成征占地补偿款的支付</w:t>
            </w:r>
          </w:p>
        </w:tc>
        <w:tc>
          <w:tcPr>
            <w:tcW w:w="1276" w:type="dxa"/>
            <w:vAlign w:val="center"/>
          </w:tcPr>
          <w:p>
            <w:pPr>
              <w:pStyle w:val="单元格样式2"/>
            </w:pPr>
            <w:r>
              <w:t xml:space="preserve">是否在规定时间内完成征占地补偿款的支付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完成支付后不产生其他费用</w:t>
            </w:r>
          </w:p>
        </w:tc>
        <w:tc>
          <w:tcPr>
            <w:tcW w:w="5386" w:type="dxa"/>
            <w:vAlign w:val="center"/>
          </w:tcPr>
          <w:p>
            <w:pPr>
              <w:pStyle w:val="单元格样式2"/>
            </w:pPr>
            <w:r>
              <w:t xml:space="preserve">是否在完成支付后不产生其他费用</w:t>
            </w:r>
          </w:p>
        </w:tc>
        <w:tc>
          <w:tcPr>
            <w:tcW w:w="2268" w:type="dxa"/>
            <w:vAlign w:val="center"/>
          </w:tcPr>
          <w:p>
            <w:pPr>
              <w:pStyle w:val="单元格样式2"/>
            </w:pPr>
            <w:r>
              <w:t xml:space="preserve">完成支付后不产生其他费用</w:t>
            </w:r>
          </w:p>
        </w:tc>
        <w:tc>
          <w:tcPr>
            <w:tcW w:w="1276" w:type="dxa"/>
            <w:vAlign w:val="center"/>
          </w:tcPr>
          <w:p>
            <w:pPr>
              <w:pStyle w:val="单元格样式2"/>
            </w:pPr>
            <w:r>
              <w:t xml:space="preserve">是否在完成支付后不产生其他费用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支付完成后对后续项目的影响</w:t>
            </w:r>
          </w:p>
        </w:tc>
        <w:tc>
          <w:tcPr>
            <w:tcW w:w="5386" w:type="dxa"/>
            <w:vAlign w:val="center"/>
          </w:tcPr>
          <w:p>
            <w:pPr>
              <w:pStyle w:val="单元格样式2"/>
            </w:pPr>
            <w:r>
              <w:t xml:space="preserve">支付完成后对后续项目的影响</w:t>
            </w:r>
          </w:p>
        </w:tc>
        <w:tc>
          <w:tcPr>
            <w:tcW w:w="2268" w:type="dxa"/>
            <w:vAlign w:val="center"/>
          </w:tcPr>
          <w:p>
            <w:pPr>
              <w:pStyle w:val="单元格样式2"/>
            </w:pPr>
            <w:r>
              <w:t xml:space="preserve">推进后续项目进行</w:t>
            </w:r>
          </w:p>
        </w:tc>
        <w:tc>
          <w:tcPr>
            <w:tcW w:w="1276" w:type="dxa"/>
            <w:vAlign w:val="center"/>
          </w:tcPr>
          <w:p>
            <w:pPr>
              <w:pStyle w:val="单元格样式2"/>
            </w:pPr>
            <w:r>
              <w:t xml:space="preserve">支付完成后对后续项目的影响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10、2026年本级支出-彭家庄乡占补平衡奖补资金绩效目标表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2026年本级支出-彭家庄乡占补平衡奖补资金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整体提高目标水平，开展力度大、效果好、群众满意度高的环境卫生整治行动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17.70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1.整体提高目标水平，开展力度大、效果好、群众满意度高的环境卫生整治行动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村人居环境整治个数</w:t>
            </w:r>
          </w:p>
        </w:tc>
        <w:tc>
          <w:tcPr>
            <w:tcW w:w="5386" w:type="dxa"/>
            <w:vAlign w:val="center"/>
          </w:tcPr>
          <w:p>
            <w:pPr>
              <w:pStyle w:val="单元格样式2"/>
            </w:pPr>
            <w:r>
              <w:t xml:space="preserve">村人居环境整治个数</w:t>
            </w:r>
          </w:p>
        </w:tc>
        <w:tc>
          <w:tcPr>
            <w:tcW w:w="2268" w:type="dxa"/>
            <w:vAlign w:val="center"/>
          </w:tcPr>
          <w:p>
            <w:pPr>
              <w:pStyle w:val="单元格样式2"/>
            </w:pPr>
            <w:r>
              <w:t xml:space="preserve">≥3个</w:t>
            </w:r>
          </w:p>
        </w:tc>
        <w:tc>
          <w:tcPr>
            <w:tcW w:w="1276" w:type="dxa"/>
            <w:vAlign w:val="center"/>
          </w:tcPr>
          <w:p>
            <w:pPr>
              <w:pStyle w:val="单元格样式2"/>
            </w:pPr>
            <w:r>
              <w:t xml:space="preserve">实际村人居环境整治个数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设施正常使用率</w:t>
            </w:r>
          </w:p>
        </w:tc>
        <w:tc>
          <w:tcPr>
            <w:tcW w:w="5386" w:type="dxa"/>
            <w:vAlign w:val="center"/>
          </w:tcPr>
          <w:p>
            <w:pPr>
              <w:pStyle w:val="单元格样式2"/>
            </w:pPr>
            <w:r>
              <w:t xml:space="preserve">设施正常使用率</w:t>
            </w:r>
          </w:p>
        </w:tc>
        <w:tc>
          <w:tcPr>
            <w:tcW w:w="2268" w:type="dxa"/>
            <w:vAlign w:val="center"/>
          </w:tcPr>
          <w:p>
            <w:pPr>
              <w:pStyle w:val="单元格样式2"/>
            </w:pPr>
            <w:r>
              <w:t xml:space="preserve">≥90%</w:t>
            </w:r>
          </w:p>
        </w:tc>
        <w:tc>
          <w:tcPr>
            <w:tcW w:w="1276" w:type="dxa"/>
            <w:vAlign w:val="center"/>
          </w:tcPr>
          <w:p>
            <w:pPr>
              <w:pStyle w:val="单元格样式2"/>
            </w:pPr>
            <w:r>
              <w:t xml:space="preserve">实际设施正常使用情况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当年完成率</w:t>
            </w:r>
          </w:p>
        </w:tc>
        <w:tc>
          <w:tcPr>
            <w:tcW w:w="5386" w:type="dxa"/>
            <w:vAlign w:val="center"/>
          </w:tcPr>
          <w:p>
            <w:pPr>
              <w:pStyle w:val="单元格样式2"/>
            </w:pPr>
            <w:r>
              <w:t xml:space="preserve">当年完成率</w:t>
            </w:r>
          </w:p>
        </w:tc>
        <w:tc>
          <w:tcPr>
            <w:tcW w:w="2268" w:type="dxa"/>
            <w:vAlign w:val="center"/>
          </w:tcPr>
          <w:p>
            <w:pPr>
              <w:pStyle w:val="单元格样式2"/>
            </w:pPr>
            <w:r>
              <w:t xml:space="preserve">≥90%</w:t>
            </w:r>
          </w:p>
        </w:tc>
        <w:tc>
          <w:tcPr>
            <w:tcW w:w="1276" w:type="dxa"/>
            <w:vAlign w:val="center"/>
          </w:tcPr>
          <w:p>
            <w:pPr>
              <w:pStyle w:val="单元格样式2"/>
            </w:pPr>
            <w:r>
              <w:t xml:space="preserve">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节约工程成本</w:t>
            </w:r>
          </w:p>
        </w:tc>
        <w:tc>
          <w:tcPr>
            <w:tcW w:w="5386" w:type="dxa"/>
            <w:vAlign w:val="center"/>
          </w:tcPr>
          <w:p>
            <w:pPr>
              <w:pStyle w:val="单元格样式2"/>
            </w:pPr>
            <w:r>
              <w:t xml:space="preserve">节约工程成本</w:t>
            </w:r>
          </w:p>
        </w:tc>
        <w:tc>
          <w:tcPr>
            <w:tcW w:w="2268" w:type="dxa"/>
            <w:vAlign w:val="center"/>
          </w:tcPr>
          <w:p>
            <w:pPr>
              <w:pStyle w:val="单元格样式2"/>
            </w:pPr>
            <w:r>
              <w:t xml:space="preserve">节约工程成本</w:t>
            </w:r>
          </w:p>
        </w:tc>
        <w:tc>
          <w:tcPr>
            <w:tcW w:w="1276" w:type="dxa"/>
            <w:vAlign w:val="center"/>
          </w:tcPr>
          <w:p>
            <w:pPr>
              <w:pStyle w:val="单元格样式2"/>
            </w:pPr>
            <w:r>
              <w:t xml:space="preserve">实际项目成本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受益人口数</w:t>
            </w:r>
          </w:p>
        </w:tc>
        <w:tc>
          <w:tcPr>
            <w:tcW w:w="5386" w:type="dxa"/>
            <w:vAlign w:val="center"/>
          </w:tcPr>
          <w:p>
            <w:pPr>
              <w:pStyle w:val="单元格样式2"/>
            </w:pPr>
            <w:r>
              <w:t xml:space="preserve">受益人口数</w:t>
            </w:r>
          </w:p>
        </w:tc>
        <w:tc>
          <w:tcPr>
            <w:tcW w:w="2268" w:type="dxa"/>
            <w:vAlign w:val="center"/>
          </w:tcPr>
          <w:p>
            <w:pPr>
              <w:pStyle w:val="单元格样式2"/>
            </w:pPr>
            <w:r>
              <w:t xml:space="preserve">≥20000人</w:t>
            </w:r>
          </w:p>
        </w:tc>
        <w:tc>
          <w:tcPr>
            <w:tcW w:w="1276" w:type="dxa"/>
            <w:vAlign w:val="center"/>
          </w:tcPr>
          <w:p>
            <w:pPr>
              <w:pStyle w:val="单元格样式2"/>
            </w:pPr>
            <w:r>
              <w:t xml:space="preserve">实际收益人数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改善生态环境质量</w:t>
            </w:r>
          </w:p>
        </w:tc>
        <w:tc>
          <w:tcPr>
            <w:tcW w:w="1276" w:type="dxa"/>
            <w:vAlign w:val="center"/>
          </w:tcPr>
          <w:p>
            <w:pPr>
              <w:pStyle w:val="单元格样式2"/>
            </w:pPr>
            <w:r>
              <w:t xml:space="preserve">生态环境质量改善情况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基本公共服务水平</w:t>
            </w:r>
          </w:p>
        </w:tc>
        <w:tc>
          <w:tcPr>
            <w:tcW w:w="5386" w:type="dxa"/>
            <w:vAlign w:val="center"/>
          </w:tcPr>
          <w:p>
            <w:pPr>
              <w:pStyle w:val="单元格样式2"/>
            </w:pPr>
            <w:r>
              <w:t xml:space="preserve">基本公共服务水平</w:t>
            </w:r>
          </w:p>
        </w:tc>
        <w:tc>
          <w:tcPr>
            <w:tcW w:w="2268" w:type="dxa"/>
            <w:vAlign w:val="center"/>
          </w:tcPr>
          <w:p>
            <w:pPr>
              <w:pStyle w:val="单元格样式2"/>
            </w:pPr>
            <w:r>
              <w:t xml:space="preserve">提高基本公共服务水平</w:t>
            </w:r>
          </w:p>
        </w:tc>
        <w:tc>
          <w:tcPr>
            <w:tcW w:w="1276" w:type="dxa"/>
            <w:vAlign w:val="center"/>
          </w:tcPr>
          <w:p>
            <w:pPr>
              <w:pStyle w:val="单元格样式2"/>
            </w:pPr>
            <w:r>
              <w:t xml:space="preserve">基本公共服务水平提高情况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乡人居环境水平持续提升</w:t>
            </w:r>
          </w:p>
        </w:tc>
        <w:tc>
          <w:tcPr>
            <w:tcW w:w="5386" w:type="dxa"/>
            <w:vAlign w:val="center"/>
          </w:tcPr>
          <w:p>
            <w:pPr>
              <w:pStyle w:val="单元格样式2"/>
            </w:pPr>
            <w:r>
              <w:t xml:space="preserve">乡人居环境水平持续提升</w:t>
            </w:r>
          </w:p>
        </w:tc>
        <w:tc>
          <w:tcPr>
            <w:tcW w:w="2268" w:type="dxa"/>
            <w:vAlign w:val="center"/>
          </w:tcPr>
          <w:p>
            <w:pPr>
              <w:pStyle w:val="单元格样式2"/>
            </w:pPr>
            <w:r>
              <w:t xml:space="preserve">乡人居环境水平得到持续提升</w:t>
            </w:r>
          </w:p>
        </w:tc>
        <w:tc>
          <w:tcPr>
            <w:tcW w:w="1276" w:type="dxa"/>
            <w:vAlign w:val="center"/>
          </w:tcPr>
          <w:p>
            <w:pPr>
              <w:pStyle w:val="单元格样式2"/>
            </w:pPr>
            <w:r>
              <w:t xml:space="preserve">乡人居环境水平得到持续提升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依据调查人群的满意程度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文化综合服务站全部向社会公众开展基本公共文化服务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1.文化综合服务站全部向社会公众开展基本公共文化服务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群众参与免费开放文化场馆（站）组织活动的人次</w:t>
            </w:r>
          </w:p>
        </w:tc>
        <w:tc>
          <w:tcPr>
            <w:tcW w:w="5386" w:type="dxa"/>
            <w:vAlign w:val="center"/>
          </w:tcPr>
          <w:p>
            <w:pPr>
              <w:pStyle w:val="单元格样式2"/>
            </w:pPr>
            <w:r>
              <w:t xml:space="preserve">群众参与免费开放文化场馆（站）组织活动的人次</w:t>
            </w:r>
          </w:p>
        </w:tc>
        <w:tc>
          <w:tcPr>
            <w:tcW w:w="2268" w:type="dxa"/>
            <w:vAlign w:val="center"/>
          </w:tcPr>
          <w:p>
            <w:pPr>
              <w:pStyle w:val="单元格样式2"/>
            </w:pPr>
            <w:r>
              <w:t xml:space="preserve">≥3000人次</w:t>
            </w:r>
          </w:p>
        </w:tc>
        <w:tc>
          <w:tcPr>
            <w:tcW w:w="1276" w:type="dxa"/>
            <w:vAlign w:val="center"/>
          </w:tcPr>
          <w:p>
            <w:pPr>
              <w:pStyle w:val="单元格样式2"/>
            </w:pPr>
            <w:r>
              <w:t xml:space="preserve">群众参与免费开放文化场馆（站）组织活动的人次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举办文化活动较上年增长率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专项资金拨付及时率</w:t>
            </w:r>
          </w:p>
        </w:tc>
        <w:tc>
          <w:tcPr>
            <w:tcW w:w="5386" w:type="dxa"/>
            <w:vAlign w:val="center"/>
          </w:tcPr>
          <w:p>
            <w:pPr>
              <w:pStyle w:val="单元格样式2"/>
            </w:pPr>
            <w:r>
              <w:t xml:space="preserve">专项资金拨付及时率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专项资金拨付及时率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3万元</w:t>
            </w:r>
          </w:p>
        </w:tc>
        <w:tc>
          <w:tcPr>
            <w:tcW w:w="1276" w:type="dxa"/>
            <w:vAlign w:val="center"/>
          </w:tcPr>
          <w:p>
            <w:pPr>
              <w:pStyle w:val="单元格样式2"/>
            </w:pPr>
            <w:r>
              <w:t xml:space="preserve">完成工作所需资金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群众文化活动参加人次较上年增长率</w:t>
            </w:r>
          </w:p>
        </w:tc>
        <w:tc>
          <w:tcPr>
            <w:tcW w:w="5386" w:type="dxa"/>
            <w:vAlign w:val="center"/>
          </w:tcPr>
          <w:p>
            <w:pPr>
              <w:pStyle w:val="单元格样式2"/>
            </w:pPr>
            <w:r>
              <w:t xml:space="preserve">群众文化活动参加人次较上年增长率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群众参与人次较上年增长率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文化综合服务站全部向社会公众开展基本公共文化服务</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1.文化综合服务站全部向社会公众开展基本公共文化服务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群众参与免费开放文化场馆（站）组织活动的人次</w:t>
            </w:r>
          </w:p>
        </w:tc>
        <w:tc>
          <w:tcPr>
            <w:tcW w:w="5386" w:type="dxa"/>
            <w:vAlign w:val="center"/>
          </w:tcPr>
          <w:p>
            <w:pPr>
              <w:pStyle w:val="单元格样式2"/>
            </w:pPr>
            <w:r>
              <w:t xml:space="preserve">群众参与免费开放文化场馆（站）组织活动的人次</w:t>
            </w:r>
          </w:p>
        </w:tc>
        <w:tc>
          <w:tcPr>
            <w:tcW w:w="2268" w:type="dxa"/>
            <w:vAlign w:val="center"/>
          </w:tcPr>
          <w:p>
            <w:pPr>
              <w:pStyle w:val="单元格样式2"/>
            </w:pPr>
            <w:r>
              <w:t xml:space="preserve">≥3000人次</w:t>
            </w:r>
          </w:p>
        </w:tc>
        <w:tc>
          <w:tcPr>
            <w:tcW w:w="1276" w:type="dxa"/>
            <w:vAlign w:val="center"/>
          </w:tcPr>
          <w:p>
            <w:pPr>
              <w:pStyle w:val="单元格样式2"/>
            </w:pPr>
            <w:r>
              <w:t xml:space="preserve">群众参与免费开放文化场馆（站）组织活动的人次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举办文化活动较上年增长率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专项资金拨付及时率</w:t>
            </w:r>
          </w:p>
        </w:tc>
        <w:tc>
          <w:tcPr>
            <w:tcW w:w="5386" w:type="dxa"/>
            <w:vAlign w:val="center"/>
          </w:tcPr>
          <w:p>
            <w:pPr>
              <w:pStyle w:val="单元格样式2"/>
            </w:pPr>
            <w:r>
              <w:t xml:space="preserve">专项资金拨付及时率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专项资金拨付及时率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0.5万元</w:t>
            </w:r>
          </w:p>
        </w:tc>
        <w:tc>
          <w:tcPr>
            <w:tcW w:w="1276" w:type="dxa"/>
            <w:vAlign w:val="center"/>
          </w:tcPr>
          <w:p>
            <w:pPr>
              <w:pStyle w:val="单元格样式2"/>
            </w:pPr>
            <w:r>
              <w:t xml:space="preserve">完成工作所需资金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提前下达2024年公共图书馆、美术馆、文化馆（站）免费开放补助资金</w:t>
            </w:r>
          </w:p>
        </w:tc>
        <w:tc>
          <w:tcPr>
            <w:tcW w:w="2268" w:type="dxa"/>
            <w:vAlign w:val="center"/>
          </w:tcPr>
          <w:p>
            <w:pPr>
              <w:pStyle w:val="单元格样式2"/>
            </w:pPr>
            <w:r>
              <w:t xml:space="preserve">增长</w:t>
            </w:r>
          </w:p>
        </w:tc>
        <w:tc>
          <w:tcPr>
            <w:tcW w:w="1276" w:type="dxa"/>
            <w:vAlign w:val="center"/>
          </w:tcPr>
          <w:p>
            <w:pPr>
              <w:pStyle w:val="单元格样式2"/>
            </w:pPr>
            <w:r>
              <w:t xml:space="preserve">提前下达2024年公共图书馆、美术馆、文化馆（站）免费开放补助资金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群众参与人次较上年增长率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13、冀财预【2025】31号-提前下达2026年省对市县民族地区转移支付预算绩效目标表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13018426P00528110002F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冀财预【2025】31号-提前下达2026年省对市县民族地区转移支付预算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保障义务教育、医疗卫生、社会保障等基本公共服务支出需求</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1.保障义务教育、医疗卫生、社会保障等基本公共服务支出需求</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业务工作完成率</w:t>
            </w:r>
          </w:p>
        </w:tc>
        <w:tc>
          <w:tcPr>
            <w:tcW w:w="5386" w:type="dxa"/>
            <w:vAlign w:val="center"/>
          </w:tcPr>
          <w:p>
            <w:pPr>
              <w:pStyle w:val="单元格样式2"/>
            </w:pPr>
            <w:r>
              <w:t xml:space="preserve">业务工作完成率</w:t>
            </w:r>
          </w:p>
        </w:tc>
        <w:tc>
          <w:tcPr>
            <w:tcW w:w="2268" w:type="dxa"/>
            <w:vAlign w:val="center"/>
          </w:tcPr>
          <w:p>
            <w:pPr>
              <w:pStyle w:val="单元格样式2"/>
            </w:pPr>
            <w:r>
              <w:t xml:space="preserve">≥90%</w:t>
            </w:r>
          </w:p>
        </w:tc>
        <w:tc>
          <w:tcPr>
            <w:tcW w:w="1276" w:type="dxa"/>
            <w:vAlign w:val="center"/>
          </w:tcPr>
          <w:p>
            <w:pPr>
              <w:pStyle w:val="单元格样式2"/>
            </w:pPr>
            <w:r>
              <w:t xml:space="preserve">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足额发放经费</w:t>
            </w:r>
          </w:p>
        </w:tc>
        <w:tc>
          <w:tcPr>
            <w:tcW w:w="5386" w:type="dxa"/>
            <w:vAlign w:val="center"/>
          </w:tcPr>
          <w:p>
            <w:pPr>
              <w:pStyle w:val="单元格样式2"/>
            </w:pPr>
            <w:r>
              <w:t xml:space="preserve">足额发放经费</w:t>
            </w:r>
          </w:p>
        </w:tc>
        <w:tc>
          <w:tcPr>
            <w:tcW w:w="2268" w:type="dxa"/>
            <w:vAlign w:val="center"/>
          </w:tcPr>
          <w:p>
            <w:pPr>
              <w:pStyle w:val="单元格样式2"/>
            </w:pPr>
            <w:r>
              <w:t xml:space="preserve">≥90%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活动是否符合预算开支标准</w:t>
            </w:r>
          </w:p>
        </w:tc>
        <w:tc>
          <w:tcPr>
            <w:tcW w:w="5386" w:type="dxa"/>
            <w:vAlign w:val="center"/>
          </w:tcPr>
          <w:p>
            <w:pPr>
              <w:pStyle w:val="单元格样式2"/>
            </w:pPr>
            <w:r>
              <w:t xml:space="preserve">活动是否符合预算开支标准</w:t>
            </w:r>
          </w:p>
        </w:tc>
        <w:tc>
          <w:tcPr>
            <w:tcW w:w="2268" w:type="dxa"/>
            <w:vAlign w:val="center"/>
          </w:tcPr>
          <w:p>
            <w:pPr>
              <w:pStyle w:val="单元格样式2"/>
            </w:pPr>
            <w:r>
              <w:t xml:space="preserve">≥90%</w:t>
            </w:r>
          </w:p>
        </w:tc>
        <w:tc>
          <w:tcPr>
            <w:tcW w:w="1276" w:type="dxa"/>
            <w:vAlign w:val="center"/>
          </w:tcPr>
          <w:p>
            <w:pPr>
              <w:pStyle w:val="单元格样式2"/>
            </w:pPr>
            <w:r>
              <w:t xml:space="preserve">实际开支情况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组织开展民族活动</w:t>
            </w:r>
          </w:p>
        </w:tc>
        <w:tc>
          <w:tcPr>
            <w:tcW w:w="5386" w:type="dxa"/>
            <w:vAlign w:val="center"/>
          </w:tcPr>
          <w:p>
            <w:pPr>
              <w:pStyle w:val="单元格样式2"/>
            </w:pPr>
            <w:r>
              <w:t xml:space="preserve">组织开展民族活动</w:t>
            </w:r>
          </w:p>
        </w:tc>
        <w:tc>
          <w:tcPr>
            <w:tcW w:w="2268" w:type="dxa"/>
            <w:vAlign w:val="center"/>
          </w:tcPr>
          <w:p>
            <w:pPr>
              <w:pStyle w:val="单元格样式2"/>
            </w:pPr>
            <w:r>
              <w:t xml:space="preserve">≥90%</w:t>
            </w:r>
          </w:p>
        </w:tc>
        <w:tc>
          <w:tcPr>
            <w:tcW w:w="1276" w:type="dxa"/>
            <w:vAlign w:val="center"/>
          </w:tcPr>
          <w:p>
            <w:pPr>
              <w:pStyle w:val="单元格样式2"/>
            </w:pPr>
            <w:r>
              <w:t xml:space="preserve">实际开展情况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促进少数民族经济发展</w:t>
            </w:r>
          </w:p>
        </w:tc>
        <w:tc>
          <w:tcPr>
            <w:tcW w:w="5386" w:type="dxa"/>
            <w:vAlign w:val="center"/>
          </w:tcPr>
          <w:p>
            <w:pPr>
              <w:pStyle w:val="单元格样式2"/>
            </w:pPr>
            <w:r>
              <w:t xml:space="preserve">促进少数民族经济发展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实际促进情况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维护民族和谐和稳定</w:t>
            </w:r>
          </w:p>
        </w:tc>
        <w:tc>
          <w:tcPr>
            <w:tcW w:w="5386" w:type="dxa"/>
            <w:vAlign w:val="center"/>
          </w:tcPr>
          <w:p>
            <w:pPr>
              <w:pStyle w:val="单元格样式2"/>
            </w:pPr>
            <w:r>
              <w:t xml:space="preserve">维护民族和谐和稳定</w:t>
            </w:r>
          </w:p>
        </w:tc>
        <w:tc>
          <w:tcPr>
            <w:tcW w:w="2268" w:type="dxa"/>
            <w:vAlign w:val="center"/>
          </w:tcPr>
          <w:p>
            <w:pPr>
              <w:pStyle w:val="单元格样式2"/>
            </w:pPr>
            <w:r>
              <w:t xml:space="preserve">民族和谐稳定</w:t>
            </w:r>
          </w:p>
        </w:tc>
        <w:tc>
          <w:tcPr>
            <w:tcW w:w="1276" w:type="dxa"/>
            <w:vAlign w:val="center"/>
          </w:tcPr>
          <w:p>
            <w:pPr>
              <w:pStyle w:val="单元格样式2"/>
            </w:pPr>
            <w:r>
              <w:t xml:space="preserve">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实际群众满意度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14、新乐市彭家庄回族乡小宅铺村2026年道路改造以工代振项目绩效目标表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13018425P00522410026W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新乐市彭家庄回族乡小宅铺村2026年道路改造以工代振项目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改建村巷道路，由土路改造为混凝土道路10.35公里，面积41004.27平方米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1.改建村巷道路，由土路改造为混凝土道路10.35公里，面积41004.27平方米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劳务报酬占中央投资比例</w:t>
            </w:r>
          </w:p>
        </w:tc>
        <w:tc>
          <w:tcPr>
            <w:tcW w:w="5386" w:type="dxa"/>
            <w:vAlign w:val="center"/>
          </w:tcPr>
          <w:p>
            <w:pPr>
              <w:pStyle w:val="单元格样式2"/>
            </w:pPr>
            <w:r>
              <w:t xml:space="preserve">实际劳务报酬占中央投资比例</w:t>
            </w:r>
          </w:p>
        </w:tc>
        <w:tc>
          <w:tcPr>
            <w:tcW w:w="2268" w:type="dxa"/>
            <w:vAlign w:val="center"/>
          </w:tcPr>
          <w:p>
            <w:pPr>
              <w:pStyle w:val="单元格样式2"/>
            </w:pPr>
            <w:r>
              <w:t xml:space="preserve">&gt;40%</w:t>
            </w:r>
          </w:p>
        </w:tc>
        <w:tc>
          <w:tcPr>
            <w:tcW w:w="1276" w:type="dxa"/>
            <w:vAlign w:val="center"/>
          </w:tcPr>
          <w:p>
            <w:pPr>
              <w:pStyle w:val="单元格样式2"/>
            </w:pPr>
            <w:r>
              <w:t xml:space="preserve">实际劳务报酬占中央投资比例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实际工程质量合格率</w:t>
            </w:r>
          </w:p>
        </w:tc>
        <w:tc>
          <w:tcPr>
            <w:tcW w:w="2268" w:type="dxa"/>
            <w:vAlign w:val="center"/>
          </w:tcPr>
          <w:p>
            <w:pPr>
              <w:pStyle w:val="单元格样式2"/>
            </w:pPr>
            <w:r>
              <w:t xml:space="preserve">≥90%</w:t>
            </w:r>
          </w:p>
        </w:tc>
        <w:tc>
          <w:tcPr>
            <w:tcW w:w="1276" w:type="dxa"/>
            <w:vAlign w:val="center"/>
          </w:tcPr>
          <w:p>
            <w:pPr>
              <w:pStyle w:val="单元格样式2"/>
            </w:pPr>
            <w:r>
              <w:t xml:space="preserve">实际工程质量合格率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按照规定实际节点拨付资金</w:t>
            </w:r>
          </w:p>
        </w:tc>
        <w:tc>
          <w:tcPr>
            <w:tcW w:w="2268" w:type="dxa"/>
            <w:vAlign w:val="center"/>
          </w:tcPr>
          <w:p>
            <w:pPr>
              <w:pStyle w:val="单元格样式2"/>
            </w:pPr>
            <w:r>
              <w:t xml:space="preserve">按时拨付</w:t>
            </w:r>
          </w:p>
        </w:tc>
        <w:tc>
          <w:tcPr>
            <w:tcW w:w="1276" w:type="dxa"/>
            <w:vAlign w:val="center"/>
          </w:tcPr>
          <w:p>
            <w:pPr>
              <w:pStyle w:val="单元格样式2"/>
            </w:pPr>
            <w:r>
              <w:t xml:space="preserve">按照规定实际节点拨付资金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成本控制在预算内</w:t>
            </w:r>
          </w:p>
        </w:tc>
        <w:tc>
          <w:tcPr>
            <w:tcW w:w="5386" w:type="dxa"/>
            <w:vAlign w:val="center"/>
          </w:tcPr>
          <w:p>
            <w:pPr>
              <w:pStyle w:val="单元格样式2"/>
            </w:pPr>
            <w:r>
              <w:t xml:space="preserve">实际成本控制在预算内</w:t>
            </w:r>
          </w:p>
        </w:tc>
        <w:tc>
          <w:tcPr>
            <w:tcW w:w="2268" w:type="dxa"/>
            <w:vAlign w:val="center"/>
          </w:tcPr>
          <w:p>
            <w:pPr>
              <w:pStyle w:val="单元格样式2"/>
            </w:pPr>
            <w:r>
              <w:t xml:space="preserve">成本可控</w:t>
            </w:r>
          </w:p>
        </w:tc>
        <w:tc>
          <w:tcPr>
            <w:tcW w:w="1276" w:type="dxa"/>
            <w:vAlign w:val="center"/>
          </w:tcPr>
          <w:p>
            <w:pPr>
              <w:pStyle w:val="单元格样式2"/>
            </w:pPr>
            <w:r>
              <w:t xml:space="preserve">实际成本控制在预算内</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项目区基础设施条件</w:t>
            </w:r>
          </w:p>
        </w:tc>
        <w:tc>
          <w:tcPr>
            <w:tcW w:w="5386" w:type="dxa"/>
            <w:vAlign w:val="center"/>
          </w:tcPr>
          <w:p>
            <w:pPr>
              <w:pStyle w:val="单元格样式2"/>
            </w:pPr>
            <w:r>
              <w:t xml:space="preserve">实际项目基础设施条件</w:t>
            </w:r>
          </w:p>
        </w:tc>
        <w:tc>
          <w:tcPr>
            <w:tcW w:w="2268" w:type="dxa"/>
            <w:vAlign w:val="center"/>
          </w:tcPr>
          <w:p>
            <w:pPr>
              <w:pStyle w:val="单元格样式2"/>
            </w:pPr>
            <w:r>
              <w:t xml:space="preserve">持续改善</w:t>
            </w:r>
          </w:p>
        </w:tc>
        <w:tc>
          <w:tcPr>
            <w:tcW w:w="1276" w:type="dxa"/>
            <w:vAlign w:val="center"/>
          </w:tcPr>
          <w:p>
            <w:pPr>
              <w:pStyle w:val="单元格样式2"/>
            </w:pPr>
            <w:r>
              <w:t xml:space="preserve">实际项目基础设施条件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参与工程建设的务工群众满意度</w:t>
            </w:r>
          </w:p>
        </w:tc>
        <w:tc>
          <w:tcPr>
            <w:tcW w:w="5386" w:type="dxa"/>
            <w:vAlign w:val="center"/>
          </w:tcPr>
          <w:p>
            <w:pPr>
              <w:pStyle w:val="单元格样式2"/>
            </w:pPr>
            <w:r>
              <w:t xml:space="preserve">实际参与工程建设的务工群众满意度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实际参与工程建设的务工群众满意度</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新乐市彭家庄乡人民政府本级上年末固定资产金额为0.00万元（详见下表）。本年度拟购置固定资产总额为0.00万元，已按要求列入政府采购预算，详见政府采购预算表。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922001新乐市彭家庄乡人民政府本级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2026-03-05T17:08:40Z</dcterms:created>
  <dcterms:modified xsi:type="dcterms:W3CDTF">2026-03-05T17:08:40Z</dcterms:modified>
</cp:coreProperties>
</file>