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17</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35</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36</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63</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63</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63</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64</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922新乐市彭家庄乡</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1319.76</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820.31</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10.00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115.03</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31.03</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82.30</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691.21</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70.88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1329.76</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1825.76</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496.00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1825.76</w:t>
            </w:r>
          </w:p>
        </w:tc>
        <w:tc>
          <w:tcPr>
            <w:tcW w:w="4535" w:type="dxa"/>
            <w:vAlign w:val="center"/>
          </w:tcPr>
          <w:p>
            <w:pPr>
              <w:pStyle w:val="单元格样式6"/>
            </w:pPr>
            <w:r>
              <w:t xml:space="preserve">支出总计</w:t>
            </w:r>
          </w:p>
        </w:tc>
        <w:tc>
          <w:tcPr>
            <w:tcW w:w="2126" w:type="dxa"/>
            <w:vAlign w:val="center"/>
          </w:tcPr>
          <w:p>
            <w:pPr>
              <w:pStyle w:val="单元格样式7"/>
            </w:pPr>
            <w:r>
              <w:t xml:space="preserve">1825.76</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922新乐市彭家庄乡</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1825.76</w:t>
            </w:r>
          </w:p>
        </w:tc>
        <w:tc>
          <w:tcPr>
            <w:tcW w:w="1134" w:type="dxa"/>
            <w:vAlign w:val="center"/>
          </w:tcPr>
          <w:p>
            <w:pPr>
              <w:pStyle w:val="单元格样式7"/>
            </w:pPr>
            <w:r>
              <w:t xml:space="preserve">1329.76</w:t>
            </w:r>
          </w:p>
        </w:tc>
        <w:tc>
          <w:tcPr>
            <w:tcW w:w="1134" w:type="dxa"/>
            <w:vAlign w:val="center"/>
          </w:tcPr>
          <w:p>
            <w:pPr>
              <w:pStyle w:val="单元格样式7"/>
            </w:pPr>
            <w:r>
              <w:t xml:space="preserve">1329.76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496.00</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820.31</w:t>
            </w:r>
          </w:p>
        </w:tc>
        <w:tc>
          <w:tcPr>
            <w:tcW w:w="1134" w:type="dxa"/>
            <w:vAlign w:val="center"/>
          </w:tcPr>
          <w:p>
            <w:pPr>
              <w:pStyle w:val="单元格样式4"/>
            </w:pPr>
            <w:r>
              <w:t xml:space="preserve">820.31</w:t>
            </w:r>
          </w:p>
        </w:tc>
        <w:tc>
          <w:tcPr>
            <w:tcW w:w="1134" w:type="dxa"/>
            <w:vAlign w:val="center"/>
          </w:tcPr>
          <w:p>
            <w:pPr>
              <w:pStyle w:val="单元格样式4"/>
            </w:pPr>
            <w:r>
              <w:t xml:space="preserve">820.31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820.31</w:t>
            </w:r>
          </w:p>
        </w:tc>
        <w:tc>
          <w:tcPr>
            <w:tcW w:w="1134" w:type="dxa"/>
            <w:vAlign w:val="center"/>
          </w:tcPr>
          <w:p>
            <w:pPr>
              <w:pStyle w:val="单元格样式4"/>
            </w:pPr>
            <w:r>
              <w:t xml:space="preserve">820.31</w:t>
            </w:r>
          </w:p>
        </w:tc>
        <w:tc>
          <w:tcPr>
            <w:tcW w:w="1134" w:type="dxa"/>
            <w:vAlign w:val="center"/>
          </w:tcPr>
          <w:p>
            <w:pPr>
              <w:pStyle w:val="单元格样式4"/>
            </w:pPr>
            <w:r>
              <w:t xml:space="preserve">820.31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820.31</w:t>
            </w:r>
          </w:p>
        </w:tc>
        <w:tc>
          <w:tcPr>
            <w:tcW w:w="1134" w:type="dxa"/>
            <w:vAlign w:val="center"/>
          </w:tcPr>
          <w:p>
            <w:pPr>
              <w:pStyle w:val="单元格样式4"/>
            </w:pPr>
            <w:r>
              <w:t xml:space="preserve">820.31</w:t>
            </w:r>
          </w:p>
        </w:tc>
        <w:tc>
          <w:tcPr>
            <w:tcW w:w="1134" w:type="dxa"/>
            <w:vAlign w:val="center"/>
          </w:tcPr>
          <w:p>
            <w:pPr>
              <w:pStyle w:val="单元格样式4"/>
            </w:pPr>
            <w:r>
              <w:t xml:space="preserve">820.31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115.03</w:t>
            </w:r>
          </w:p>
        </w:tc>
        <w:tc>
          <w:tcPr>
            <w:tcW w:w="1134" w:type="dxa"/>
            <w:vAlign w:val="center"/>
          </w:tcPr>
          <w:p>
            <w:pPr>
              <w:pStyle w:val="单元格样式4"/>
            </w:pPr>
            <w:r>
              <w:t xml:space="preserve">115.03</w:t>
            </w:r>
          </w:p>
        </w:tc>
        <w:tc>
          <w:tcPr>
            <w:tcW w:w="1134" w:type="dxa"/>
            <w:vAlign w:val="center"/>
          </w:tcPr>
          <w:p>
            <w:pPr>
              <w:pStyle w:val="单元格样式4"/>
            </w:pPr>
            <w:r>
              <w:t xml:space="preserve">115.03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108.55</w:t>
            </w:r>
          </w:p>
        </w:tc>
        <w:tc>
          <w:tcPr>
            <w:tcW w:w="1134" w:type="dxa"/>
            <w:vAlign w:val="center"/>
          </w:tcPr>
          <w:p>
            <w:pPr>
              <w:pStyle w:val="单元格样式4"/>
            </w:pPr>
            <w:r>
              <w:t xml:space="preserve">108.55</w:t>
            </w:r>
          </w:p>
        </w:tc>
        <w:tc>
          <w:tcPr>
            <w:tcW w:w="1134" w:type="dxa"/>
            <w:vAlign w:val="center"/>
          </w:tcPr>
          <w:p>
            <w:pPr>
              <w:pStyle w:val="单元格样式4"/>
            </w:pPr>
            <w:r>
              <w:t xml:space="preserve">108.55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39.02</w:t>
            </w:r>
          </w:p>
        </w:tc>
        <w:tc>
          <w:tcPr>
            <w:tcW w:w="1134" w:type="dxa"/>
            <w:vAlign w:val="center"/>
          </w:tcPr>
          <w:p>
            <w:pPr>
              <w:pStyle w:val="单元格样式4"/>
            </w:pPr>
            <w:r>
              <w:t xml:space="preserve">39.02</w:t>
            </w:r>
          </w:p>
        </w:tc>
        <w:tc>
          <w:tcPr>
            <w:tcW w:w="1134" w:type="dxa"/>
            <w:vAlign w:val="center"/>
          </w:tcPr>
          <w:p>
            <w:pPr>
              <w:pStyle w:val="单元格样式4"/>
            </w:pPr>
            <w:r>
              <w:t xml:space="preserve">39.02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65.09</w:t>
            </w:r>
          </w:p>
        </w:tc>
        <w:tc>
          <w:tcPr>
            <w:tcW w:w="1134" w:type="dxa"/>
            <w:vAlign w:val="center"/>
          </w:tcPr>
          <w:p>
            <w:pPr>
              <w:pStyle w:val="单元格样式4"/>
            </w:pPr>
            <w:r>
              <w:t xml:space="preserve">65.09</w:t>
            </w:r>
          </w:p>
        </w:tc>
        <w:tc>
          <w:tcPr>
            <w:tcW w:w="1134" w:type="dxa"/>
            <w:vAlign w:val="center"/>
          </w:tcPr>
          <w:p>
            <w:pPr>
              <w:pStyle w:val="单元格样式4"/>
            </w:pPr>
            <w:r>
              <w:t xml:space="preserve">65.09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4.44</w:t>
            </w:r>
          </w:p>
        </w:tc>
        <w:tc>
          <w:tcPr>
            <w:tcW w:w="1134" w:type="dxa"/>
            <w:vAlign w:val="center"/>
          </w:tcPr>
          <w:p>
            <w:pPr>
              <w:pStyle w:val="单元格样式4"/>
            </w:pPr>
            <w:r>
              <w:t xml:space="preserve">4.44</w:t>
            </w:r>
          </w:p>
        </w:tc>
        <w:tc>
          <w:tcPr>
            <w:tcW w:w="1134" w:type="dxa"/>
            <w:vAlign w:val="center"/>
          </w:tcPr>
          <w:p>
            <w:pPr>
              <w:pStyle w:val="单元格样式4"/>
            </w:pPr>
            <w:r>
              <w:t xml:space="preserve">4.44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2.04</w:t>
            </w:r>
          </w:p>
        </w:tc>
        <w:tc>
          <w:tcPr>
            <w:tcW w:w="1134" w:type="dxa"/>
            <w:vAlign w:val="center"/>
          </w:tcPr>
          <w:p>
            <w:pPr>
              <w:pStyle w:val="单元格样式4"/>
            </w:pPr>
            <w:r>
              <w:t xml:space="preserve">2.04</w:t>
            </w:r>
          </w:p>
        </w:tc>
        <w:tc>
          <w:tcPr>
            <w:tcW w:w="1134" w:type="dxa"/>
            <w:vAlign w:val="center"/>
          </w:tcPr>
          <w:p>
            <w:pPr>
              <w:pStyle w:val="单元格样式4"/>
            </w:pPr>
            <w:r>
              <w:t xml:space="preserve">2.04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2.04</w:t>
            </w:r>
          </w:p>
        </w:tc>
        <w:tc>
          <w:tcPr>
            <w:tcW w:w="1134" w:type="dxa"/>
            <w:vAlign w:val="center"/>
          </w:tcPr>
          <w:p>
            <w:pPr>
              <w:pStyle w:val="单元格样式4"/>
            </w:pPr>
            <w:r>
              <w:t xml:space="preserve">2.04</w:t>
            </w:r>
          </w:p>
        </w:tc>
        <w:tc>
          <w:tcPr>
            <w:tcW w:w="1134" w:type="dxa"/>
            <w:vAlign w:val="center"/>
          </w:tcPr>
          <w:p>
            <w:pPr>
              <w:pStyle w:val="单元格样式4"/>
            </w:pPr>
            <w:r>
              <w:t xml:space="preserve">2.04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4.44</w:t>
            </w:r>
          </w:p>
        </w:tc>
        <w:tc>
          <w:tcPr>
            <w:tcW w:w="1134" w:type="dxa"/>
            <w:vAlign w:val="center"/>
          </w:tcPr>
          <w:p>
            <w:pPr>
              <w:pStyle w:val="单元格样式4"/>
            </w:pPr>
            <w:r>
              <w:t xml:space="preserve">4.44</w:t>
            </w:r>
          </w:p>
        </w:tc>
        <w:tc>
          <w:tcPr>
            <w:tcW w:w="1134" w:type="dxa"/>
            <w:vAlign w:val="center"/>
          </w:tcPr>
          <w:p>
            <w:pPr>
              <w:pStyle w:val="单元格样式4"/>
            </w:pPr>
            <w:r>
              <w:t xml:space="preserve">4.44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4.44</w:t>
            </w:r>
          </w:p>
        </w:tc>
        <w:tc>
          <w:tcPr>
            <w:tcW w:w="1134" w:type="dxa"/>
            <w:vAlign w:val="center"/>
          </w:tcPr>
          <w:p>
            <w:pPr>
              <w:pStyle w:val="单元格样式4"/>
            </w:pPr>
            <w:r>
              <w:t xml:space="preserve">4.44</w:t>
            </w:r>
          </w:p>
        </w:tc>
        <w:tc>
          <w:tcPr>
            <w:tcW w:w="1134" w:type="dxa"/>
            <w:vAlign w:val="center"/>
          </w:tcPr>
          <w:p>
            <w:pPr>
              <w:pStyle w:val="单元格样式4"/>
            </w:pPr>
            <w:r>
              <w:t xml:space="preserve">4.44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31.03</w:t>
            </w:r>
          </w:p>
        </w:tc>
        <w:tc>
          <w:tcPr>
            <w:tcW w:w="1134" w:type="dxa"/>
            <w:vAlign w:val="center"/>
          </w:tcPr>
          <w:p>
            <w:pPr>
              <w:pStyle w:val="单元格样式4"/>
            </w:pPr>
            <w:r>
              <w:t xml:space="preserve">31.03</w:t>
            </w:r>
          </w:p>
        </w:tc>
        <w:tc>
          <w:tcPr>
            <w:tcW w:w="1134" w:type="dxa"/>
            <w:vAlign w:val="center"/>
          </w:tcPr>
          <w:p>
            <w:pPr>
              <w:pStyle w:val="单元格样式4"/>
            </w:pPr>
            <w:r>
              <w:t xml:space="preserve">31.03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31.03</w:t>
            </w:r>
          </w:p>
        </w:tc>
        <w:tc>
          <w:tcPr>
            <w:tcW w:w="1134" w:type="dxa"/>
            <w:vAlign w:val="center"/>
          </w:tcPr>
          <w:p>
            <w:pPr>
              <w:pStyle w:val="单元格样式4"/>
            </w:pPr>
            <w:r>
              <w:t xml:space="preserve">31.03</w:t>
            </w:r>
          </w:p>
        </w:tc>
        <w:tc>
          <w:tcPr>
            <w:tcW w:w="1134" w:type="dxa"/>
            <w:vAlign w:val="center"/>
          </w:tcPr>
          <w:p>
            <w:pPr>
              <w:pStyle w:val="单元格样式4"/>
            </w:pPr>
            <w:r>
              <w:t xml:space="preserve">31.03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31.03</w:t>
            </w:r>
          </w:p>
        </w:tc>
        <w:tc>
          <w:tcPr>
            <w:tcW w:w="1134" w:type="dxa"/>
            <w:vAlign w:val="center"/>
          </w:tcPr>
          <w:p>
            <w:pPr>
              <w:pStyle w:val="单元格样式4"/>
            </w:pPr>
            <w:r>
              <w:t xml:space="preserve">31.03</w:t>
            </w:r>
          </w:p>
        </w:tc>
        <w:tc>
          <w:tcPr>
            <w:tcW w:w="1134" w:type="dxa"/>
            <w:vAlign w:val="center"/>
          </w:tcPr>
          <w:p>
            <w:pPr>
              <w:pStyle w:val="单元格样式4"/>
            </w:pPr>
            <w:r>
              <w:t xml:space="preserve">31.03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82.30</w:t>
            </w:r>
          </w:p>
        </w:tc>
        <w:tc>
          <w:tcPr>
            <w:tcW w:w="1134" w:type="dxa"/>
            <w:vAlign w:val="center"/>
          </w:tcPr>
          <w:p>
            <w:pPr>
              <w:pStyle w:val="单元格样式4"/>
            </w:pPr>
            <w:r>
              <w:t xml:space="preserve">82.30</w:t>
            </w:r>
          </w:p>
        </w:tc>
        <w:tc>
          <w:tcPr>
            <w:tcW w:w="1134" w:type="dxa"/>
            <w:vAlign w:val="center"/>
          </w:tcPr>
          <w:p>
            <w:pPr>
              <w:pStyle w:val="单元格样式4"/>
            </w:pPr>
            <w:r>
              <w:t xml:space="preserve">82.30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21104</w:t>
            </w:r>
          </w:p>
        </w:tc>
        <w:tc>
          <w:tcPr>
            <w:tcW w:w="1559" w:type="dxa"/>
            <w:vAlign w:val="center"/>
          </w:tcPr>
          <w:p>
            <w:pPr>
              <w:pStyle w:val="单元格样式2"/>
            </w:pPr>
            <w:r>
              <w:t xml:space="preserve">自然生态保护</w:t>
            </w:r>
          </w:p>
        </w:tc>
        <w:tc>
          <w:tcPr>
            <w:tcW w:w="1134" w:type="dxa"/>
            <w:vAlign w:val="center"/>
          </w:tcPr>
          <w:p>
            <w:pPr>
              <w:pStyle w:val="单元格样式4"/>
            </w:pPr>
            <w:r>
              <w:t xml:space="preserve">82.30</w:t>
            </w:r>
          </w:p>
        </w:tc>
        <w:tc>
          <w:tcPr>
            <w:tcW w:w="1134" w:type="dxa"/>
            <w:vAlign w:val="center"/>
          </w:tcPr>
          <w:p>
            <w:pPr>
              <w:pStyle w:val="单元格样式4"/>
            </w:pPr>
            <w:r>
              <w:t xml:space="preserve">82.30</w:t>
            </w:r>
          </w:p>
        </w:tc>
        <w:tc>
          <w:tcPr>
            <w:tcW w:w="1134" w:type="dxa"/>
            <w:vAlign w:val="center"/>
          </w:tcPr>
          <w:p>
            <w:pPr>
              <w:pStyle w:val="单元格样式4"/>
            </w:pPr>
            <w:r>
              <w:t xml:space="preserve">82.30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2110402</w:t>
            </w:r>
          </w:p>
        </w:tc>
        <w:tc>
          <w:tcPr>
            <w:tcW w:w="1559" w:type="dxa"/>
            <w:vAlign w:val="center"/>
          </w:tcPr>
          <w:p>
            <w:pPr>
              <w:pStyle w:val="单元格样式2"/>
            </w:pPr>
            <w:r>
              <w:t xml:space="preserve">农村环境保护</w:t>
            </w:r>
          </w:p>
        </w:tc>
        <w:tc>
          <w:tcPr>
            <w:tcW w:w="1134" w:type="dxa"/>
            <w:vAlign w:val="center"/>
          </w:tcPr>
          <w:p>
            <w:pPr>
              <w:pStyle w:val="单元格样式4"/>
            </w:pPr>
            <w:r>
              <w:t xml:space="preserve">82.30</w:t>
            </w:r>
          </w:p>
        </w:tc>
        <w:tc>
          <w:tcPr>
            <w:tcW w:w="1134" w:type="dxa"/>
            <w:vAlign w:val="center"/>
          </w:tcPr>
          <w:p>
            <w:pPr>
              <w:pStyle w:val="单元格样式4"/>
            </w:pPr>
            <w:r>
              <w:t xml:space="preserve">82.30</w:t>
            </w:r>
          </w:p>
        </w:tc>
        <w:tc>
          <w:tcPr>
            <w:tcW w:w="1134" w:type="dxa"/>
            <w:vAlign w:val="center"/>
          </w:tcPr>
          <w:p>
            <w:pPr>
              <w:pStyle w:val="单元格样式4"/>
            </w:pPr>
            <w:r>
              <w:t xml:space="preserve">82.30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2120804</w:t>
            </w:r>
          </w:p>
        </w:tc>
        <w:tc>
          <w:tcPr>
            <w:tcW w:w="1559" w:type="dxa"/>
            <w:vAlign w:val="center"/>
          </w:tcPr>
          <w:p>
            <w:pPr>
              <w:pStyle w:val="单元格样式2"/>
            </w:pPr>
            <w:r>
              <w:t xml:space="preserve">农村基础设施建设支出</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691.21</w:t>
            </w:r>
          </w:p>
        </w:tc>
        <w:tc>
          <w:tcPr>
            <w:tcW w:w="1134" w:type="dxa"/>
            <w:vAlign w:val="center"/>
          </w:tcPr>
          <w:p>
            <w:pPr>
              <w:pStyle w:val="单元格样式4"/>
            </w:pPr>
            <w:r>
              <w:t xml:space="preserve">195.21</w:t>
            </w:r>
          </w:p>
        </w:tc>
        <w:tc>
          <w:tcPr>
            <w:tcW w:w="1134" w:type="dxa"/>
            <w:vAlign w:val="center"/>
          </w:tcPr>
          <w:p>
            <w:pPr>
              <w:pStyle w:val="单元格样式4"/>
            </w:pPr>
            <w:r>
              <w:t xml:space="preserve">195.21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496.00</w:t>
            </w: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21305</w:t>
            </w:r>
          </w:p>
        </w:tc>
        <w:tc>
          <w:tcPr>
            <w:tcW w:w="1559" w:type="dxa"/>
            <w:vAlign w:val="center"/>
          </w:tcPr>
          <w:p>
            <w:pPr>
              <w:pStyle w:val="单元格样式2"/>
            </w:pPr>
            <w:r>
              <w:t xml:space="preserve">巩固脱贫攻坚成果衔接乡村振兴</w:t>
            </w:r>
          </w:p>
        </w:tc>
        <w:tc>
          <w:tcPr>
            <w:tcW w:w="1134" w:type="dxa"/>
            <w:vAlign w:val="center"/>
          </w:tcPr>
          <w:p>
            <w:pPr>
              <w:pStyle w:val="单元格样式4"/>
            </w:pPr>
            <w:r>
              <w:t xml:space="preserve">496.00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496.00</w:t>
            </w: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2130504</w:t>
            </w:r>
          </w:p>
        </w:tc>
        <w:tc>
          <w:tcPr>
            <w:tcW w:w="1559" w:type="dxa"/>
            <w:vAlign w:val="center"/>
          </w:tcPr>
          <w:p>
            <w:pPr>
              <w:pStyle w:val="单元格样式2"/>
            </w:pPr>
            <w:r>
              <w:t xml:space="preserve">农村基础设施建设</w:t>
            </w:r>
          </w:p>
        </w:tc>
        <w:tc>
          <w:tcPr>
            <w:tcW w:w="1134" w:type="dxa"/>
            <w:vAlign w:val="center"/>
          </w:tcPr>
          <w:p>
            <w:pPr>
              <w:pStyle w:val="单元格样式4"/>
            </w:pPr>
            <w:r>
              <w:t xml:space="preserve">496.00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496.00</w:t>
            </w: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195.21</w:t>
            </w:r>
          </w:p>
        </w:tc>
        <w:tc>
          <w:tcPr>
            <w:tcW w:w="1134" w:type="dxa"/>
            <w:vAlign w:val="center"/>
          </w:tcPr>
          <w:p>
            <w:pPr>
              <w:pStyle w:val="单元格样式4"/>
            </w:pPr>
            <w:r>
              <w:t xml:space="preserve">195.21</w:t>
            </w:r>
          </w:p>
        </w:tc>
        <w:tc>
          <w:tcPr>
            <w:tcW w:w="1134" w:type="dxa"/>
            <w:vAlign w:val="center"/>
          </w:tcPr>
          <w:p>
            <w:pPr>
              <w:pStyle w:val="单元格样式4"/>
            </w:pPr>
            <w:r>
              <w:t xml:space="preserve">195.21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195.21</w:t>
            </w:r>
          </w:p>
        </w:tc>
        <w:tc>
          <w:tcPr>
            <w:tcW w:w="1134" w:type="dxa"/>
            <w:vAlign w:val="center"/>
          </w:tcPr>
          <w:p>
            <w:pPr>
              <w:pStyle w:val="单元格样式4"/>
            </w:pPr>
            <w:r>
              <w:t xml:space="preserve">195.21</w:t>
            </w:r>
          </w:p>
        </w:tc>
        <w:tc>
          <w:tcPr>
            <w:tcW w:w="1134" w:type="dxa"/>
            <w:vAlign w:val="center"/>
          </w:tcPr>
          <w:p>
            <w:pPr>
              <w:pStyle w:val="单元格样式4"/>
            </w:pPr>
            <w:r>
              <w:t xml:space="preserve">195.21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70.88</w:t>
            </w:r>
          </w:p>
        </w:tc>
        <w:tc>
          <w:tcPr>
            <w:tcW w:w="1134" w:type="dxa"/>
            <w:vAlign w:val="center"/>
          </w:tcPr>
          <w:p>
            <w:pPr>
              <w:pStyle w:val="单元格样式4"/>
            </w:pPr>
            <w:r>
              <w:t xml:space="preserve">70.88</w:t>
            </w:r>
          </w:p>
        </w:tc>
        <w:tc>
          <w:tcPr>
            <w:tcW w:w="1134" w:type="dxa"/>
            <w:vAlign w:val="center"/>
          </w:tcPr>
          <w:p>
            <w:pPr>
              <w:pStyle w:val="单元格样式4"/>
            </w:pPr>
            <w:r>
              <w:t xml:space="preserve">70.88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70.88</w:t>
            </w:r>
          </w:p>
        </w:tc>
        <w:tc>
          <w:tcPr>
            <w:tcW w:w="1134" w:type="dxa"/>
            <w:vAlign w:val="center"/>
          </w:tcPr>
          <w:p>
            <w:pPr>
              <w:pStyle w:val="单元格样式4"/>
            </w:pPr>
            <w:r>
              <w:t xml:space="preserve">70.88</w:t>
            </w:r>
          </w:p>
        </w:tc>
        <w:tc>
          <w:tcPr>
            <w:tcW w:w="1134" w:type="dxa"/>
            <w:vAlign w:val="center"/>
          </w:tcPr>
          <w:p>
            <w:pPr>
              <w:pStyle w:val="单元格样式4"/>
            </w:pPr>
            <w:r>
              <w:t xml:space="preserve">70.88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70.88</w:t>
            </w:r>
          </w:p>
        </w:tc>
        <w:tc>
          <w:tcPr>
            <w:tcW w:w="1134" w:type="dxa"/>
            <w:vAlign w:val="center"/>
          </w:tcPr>
          <w:p>
            <w:pPr>
              <w:pStyle w:val="单元格样式4"/>
            </w:pPr>
            <w:r>
              <w:t xml:space="preserve">70.88</w:t>
            </w:r>
          </w:p>
        </w:tc>
        <w:tc>
          <w:tcPr>
            <w:tcW w:w="1134" w:type="dxa"/>
            <w:vAlign w:val="center"/>
          </w:tcPr>
          <w:p>
            <w:pPr>
              <w:pStyle w:val="单元格样式4"/>
            </w:pPr>
            <w:r>
              <w:t xml:space="preserve">70.88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922新乐市彭家庄乡</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1825.76</w:t>
            </w:r>
          </w:p>
        </w:tc>
        <w:tc>
          <w:tcPr>
            <w:tcW w:w="1361" w:type="dxa"/>
            <w:vAlign w:val="center"/>
          </w:tcPr>
          <w:p>
            <w:pPr>
              <w:pStyle w:val="单元格样式7"/>
            </w:pPr>
            <w:r>
              <w:t xml:space="preserve">1007.55</w:t>
            </w:r>
          </w:p>
        </w:tc>
        <w:tc>
          <w:tcPr>
            <w:tcW w:w="1361" w:type="dxa"/>
            <w:vAlign w:val="center"/>
          </w:tcPr>
          <w:p>
            <w:pPr>
              <w:pStyle w:val="单元格样式7"/>
            </w:pPr>
            <w:r>
              <w:t xml:space="preserve">818.21</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820.31</w:t>
            </w:r>
          </w:p>
        </w:tc>
        <w:tc>
          <w:tcPr>
            <w:tcW w:w="1361" w:type="dxa"/>
            <w:vAlign w:val="center"/>
          </w:tcPr>
          <w:p>
            <w:pPr>
              <w:pStyle w:val="单元格样式4"/>
            </w:pPr>
            <w:r>
              <w:t xml:space="preserve">790.61</w:t>
            </w:r>
          </w:p>
        </w:tc>
        <w:tc>
          <w:tcPr>
            <w:tcW w:w="1361" w:type="dxa"/>
            <w:vAlign w:val="center"/>
          </w:tcPr>
          <w:p>
            <w:pPr>
              <w:pStyle w:val="单元格样式4"/>
            </w:pPr>
            <w:r>
              <w:t xml:space="preserve">29.70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820.31</w:t>
            </w:r>
          </w:p>
        </w:tc>
        <w:tc>
          <w:tcPr>
            <w:tcW w:w="1361" w:type="dxa"/>
            <w:vAlign w:val="center"/>
          </w:tcPr>
          <w:p>
            <w:pPr>
              <w:pStyle w:val="单元格样式4"/>
            </w:pPr>
            <w:r>
              <w:t xml:space="preserve">790.61</w:t>
            </w:r>
          </w:p>
        </w:tc>
        <w:tc>
          <w:tcPr>
            <w:tcW w:w="1361" w:type="dxa"/>
            <w:vAlign w:val="center"/>
          </w:tcPr>
          <w:p>
            <w:pPr>
              <w:pStyle w:val="单元格样式4"/>
            </w:pPr>
            <w:r>
              <w:t xml:space="preserve">29.70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820.31</w:t>
            </w:r>
          </w:p>
        </w:tc>
        <w:tc>
          <w:tcPr>
            <w:tcW w:w="1361" w:type="dxa"/>
            <w:vAlign w:val="center"/>
          </w:tcPr>
          <w:p>
            <w:pPr>
              <w:pStyle w:val="单元格样式4"/>
            </w:pPr>
            <w:r>
              <w:t xml:space="preserve">790.61</w:t>
            </w:r>
          </w:p>
        </w:tc>
        <w:tc>
          <w:tcPr>
            <w:tcW w:w="1361" w:type="dxa"/>
            <w:vAlign w:val="center"/>
          </w:tcPr>
          <w:p>
            <w:pPr>
              <w:pStyle w:val="单元格样式4"/>
            </w:pPr>
            <w:r>
              <w:t xml:space="preserve">29.70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115.03</w:t>
            </w:r>
          </w:p>
        </w:tc>
        <w:tc>
          <w:tcPr>
            <w:tcW w:w="1361" w:type="dxa"/>
            <w:vAlign w:val="center"/>
          </w:tcPr>
          <w:p>
            <w:pPr>
              <w:pStyle w:val="单元格样式4"/>
            </w:pPr>
            <w:r>
              <w:t xml:space="preserve">115.03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108.55</w:t>
            </w:r>
          </w:p>
        </w:tc>
        <w:tc>
          <w:tcPr>
            <w:tcW w:w="1361" w:type="dxa"/>
            <w:vAlign w:val="center"/>
          </w:tcPr>
          <w:p>
            <w:pPr>
              <w:pStyle w:val="单元格样式4"/>
            </w:pPr>
            <w:r>
              <w:t xml:space="preserve">108.55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39.02</w:t>
            </w:r>
          </w:p>
        </w:tc>
        <w:tc>
          <w:tcPr>
            <w:tcW w:w="1361" w:type="dxa"/>
            <w:vAlign w:val="center"/>
          </w:tcPr>
          <w:p>
            <w:pPr>
              <w:pStyle w:val="单元格样式4"/>
            </w:pPr>
            <w:r>
              <w:t xml:space="preserve">39.02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65.09</w:t>
            </w:r>
          </w:p>
        </w:tc>
        <w:tc>
          <w:tcPr>
            <w:tcW w:w="1361" w:type="dxa"/>
            <w:vAlign w:val="center"/>
          </w:tcPr>
          <w:p>
            <w:pPr>
              <w:pStyle w:val="单元格样式4"/>
            </w:pPr>
            <w:r>
              <w:t xml:space="preserve">65.09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4.44</w:t>
            </w:r>
          </w:p>
        </w:tc>
        <w:tc>
          <w:tcPr>
            <w:tcW w:w="1361" w:type="dxa"/>
            <w:vAlign w:val="center"/>
          </w:tcPr>
          <w:p>
            <w:pPr>
              <w:pStyle w:val="单元格样式4"/>
            </w:pPr>
            <w:r>
              <w:t xml:space="preserve">4.44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2.04</w:t>
            </w:r>
          </w:p>
        </w:tc>
        <w:tc>
          <w:tcPr>
            <w:tcW w:w="1361" w:type="dxa"/>
            <w:vAlign w:val="center"/>
          </w:tcPr>
          <w:p>
            <w:pPr>
              <w:pStyle w:val="单元格样式4"/>
            </w:pPr>
            <w:r>
              <w:t xml:space="preserve">2.04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2.04</w:t>
            </w:r>
          </w:p>
        </w:tc>
        <w:tc>
          <w:tcPr>
            <w:tcW w:w="1361" w:type="dxa"/>
            <w:vAlign w:val="center"/>
          </w:tcPr>
          <w:p>
            <w:pPr>
              <w:pStyle w:val="单元格样式4"/>
            </w:pPr>
            <w:r>
              <w:t xml:space="preserve">2.04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4.44</w:t>
            </w:r>
          </w:p>
        </w:tc>
        <w:tc>
          <w:tcPr>
            <w:tcW w:w="1361" w:type="dxa"/>
            <w:vAlign w:val="center"/>
          </w:tcPr>
          <w:p>
            <w:pPr>
              <w:pStyle w:val="单元格样式4"/>
            </w:pPr>
            <w:r>
              <w:t xml:space="preserve">4.44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4.44</w:t>
            </w:r>
          </w:p>
        </w:tc>
        <w:tc>
          <w:tcPr>
            <w:tcW w:w="1361" w:type="dxa"/>
            <w:vAlign w:val="center"/>
          </w:tcPr>
          <w:p>
            <w:pPr>
              <w:pStyle w:val="单元格样式4"/>
            </w:pPr>
            <w:r>
              <w:t xml:space="preserve">4.44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31.03</w:t>
            </w:r>
          </w:p>
        </w:tc>
        <w:tc>
          <w:tcPr>
            <w:tcW w:w="1361" w:type="dxa"/>
            <w:vAlign w:val="center"/>
          </w:tcPr>
          <w:p>
            <w:pPr>
              <w:pStyle w:val="单元格样式4"/>
            </w:pPr>
            <w:r>
              <w:t xml:space="preserve">31.03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31.03</w:t>
            </w:r>
          </w:p>
        </w:tc>
        <w:tc>
          <w:tcPr>
            <w:tcW w:w="1361" w:type="dxa"/>
            <w:vAlign w:val="center"/>
          </w:tcPr>
          <w:p>
            <w:pPr>
              <w:pStyle w:val="单元格样式4"/>
            </w:pPr>
            <w:r>
              <w:t xml:space="preserve">31.03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31.03</w:t>
            </w:r>
          </w:p>
        </w:tc>
        <w:tc>
          <w:tcPr>
            <w:tcW w:w="1361" w:type="dxa"/>
            <w:vAlign w:val="center"/>
          </w:tcPr>
          <w:p>
            <w:pPr>
              <w:pStyle w:val="单元格样式4"/>
            </w:pPr>
            <w:r>
              <w:t xml:space="preserve">31.03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82.30</w:t>
            </w:r>
          </w:p>
        </w:tc>
        <w:tc>
          <w:tcPr>
            <w:tcW w:w="1361" w:type="dxa"/>
            <w:vAlign w:val="center"/>
          </w:tcPr>
          <w:p>
            <w:pPr>
              <w:pStyle w:val="单元格样式4"/>
            </w:pPr>
          </w:p>
        </w:tc>
        <w:tc>
          <w:tcPr>
            <w:tcW w:w="1361" w:type="dxa"/>
            <w:vAlign w:val="center"/>
          </w:tcPr>
          <w:p>
            <w:pPr>
              <w:pStyle w:val="单元格样式4"/>
            </w:pPr>
            <w:r>
              <w:t xml:space="preserve">82.30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21104</w:t>
            </w:r>
          </w:p>
        </w:tc>
        <w:tc>
          <w:tcPr>
            <w:tcW w:w="4535" w:type="dxa"/>
            <w:vAlign w:val="center"/>
          </w:tcPr>
          <w:p>
            <w:pPr>
              <w:pStyle w:val="单元格样式2"/>
            </w:pPr>
            <w:r>
              <w:t xml:space="preserve">自然生态保护</w:t>
            </w:r>
          </w:p>
        </w:tc>
        <w:tc>
          <w:tcPr>
            <w:tcW w:w="1361" w:type="dxa"/>
            <w:vAlign w:val="center"/>
          </w:tcPr>
          <w:p>
            <w:pPr>
              <w:pStyle w:val="单元格样式4"/>
            </w:pPr>
            <w:r>
              <w:t xml:space="preserve">82.30</w:t>
            </w:r>
          </w:p>
        </w:tc>
        <w:tc>
          <w:tcPr>
            <w:tcW w:w="1361" w:type="dxa"/>
            <w:vAlign w:val="center"/>
          </w:tcPr>
          <w:p>
            <w:pPr>
              <w:pStyle w:val="单元格样式4"/>
            </w:pPr>
          </w:p>
        </w:tc>
        <w:tc>
          <w:tcPr>
            <w:tcW w:w="1361" w:type="dxa"/>
            <w:vAlign w:val="center"/>
          </w:tcPr>
          <w:p>
            <w:pPr>
              <w:pStyle w:val="单元格样式4"/>
            </w:pPr>
            <w:r>
              <w:t xml:space="preserve">82.30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2110402</w:t>
            </w:r>
          </w:p>
        </w:tc>
        <w:tc>
          <w:tcPr>
            <w:tcW w:w="4535" w:type="dxa"/>
            <w:vAlign w:val="center"/>
          </w:tcPr>
          <w:p>
            <w:pPr>
              <w:pStyle w:val="单元格样式2"/>
            </w:pPr>
            <w:r>
              <w:t xml:space="preserve">农村环境保护</w:t>
            </w:r>
          </w:p>
        </w:tc>
        <w:tc>
          <w:tcPr>
            <w:tcW w:w="1361" w:type="dxa"/>
            <w:vAlign w:val="center"/>
          </w:tcPr>
          <w:p>
            <w:pPr>
              <w:pStyle w:val="单元格样式4"/>
            </w:pPr>
            <w:r>
              <w:t xml:space="preserve">82.30</w:t>
            </w:r>
          </w:p>
        </w:tc>
        <w:tc>
          <w:tcPr>
            <w:tcW w:w="1361" w:type="dxa"/>
            <w:vAlign w:val="center"/>
          </w:tcPr>
          <w:p>
            <w:pPr>
              <w:pStyle w:val="单元格样式4"/>
            </w:pPr>
          </w:p>
        </w:tc>
        <w:tc>
          <w:tcPr>
            <w:tcW w:w="1361" w:type="dxa"/>
            <w:vAlign w:val="center"/>
          </w:tcPr>
          <w:p>
            <w:pPr>
              <w:pStyle w:val="单元格样式4"/>
            </w:pPr>
            <w:r>
              <w:t xml:space="preserve">82.30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2120804</w:t>
            </w:r>
          </w:p>
        </w:tc>
        <w:tc>
          <w:tcPr>
            <w:tcW w:w="4535" w:type="dxa"/>
            <w:vAlign w:val="center"/>
          </w:tcPr>
          <w:p>
            <w:pPr>
              <w:pStyle w:val="单元格样式2"/>
            </w:pPr>
            <w:r>
              <w:t xml:space="preserve">农村基础设施建设支出</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691.21</w:t>
            </w:r>
          </w:p>
        </w:tc>
        <w:tc>
          <w:tcPr>
            <w:tcW w:w="1361" w:type="dxa"/>
            <w:vAlign w:val="center"/>
          </w:tcPr>
          <w:p>
            <w:pPr>
              <w:pStyle w:val="单元格样式4"/>
            </w:pPr>
          </w:p>
        </w:tc>
        <w:tc>
          <w:tcPr>
            <w:tcW w:w="1361" w:type="dxa"/>
            <w:vAlign w:val="center"/>
          </w:tcPr>
          <w:p>
            <w:pPr>
              <w:pStyle w:val="单元格样式4"/>
            </w:pPr>
            <w:r>
              <w:t xml:space="preserve">691.21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21305</w:t>
            </w:r>
          </w:p>
        </w:tc>
        <w:tc>
          <w:tcPr>
            <w:tcW w:w="4535" w:type="dxa"/>
            <w:vAlign w:val="center"/>
          </w:tcPr>
          <w:p>
            <w:pPr>
              <w:pStyle w:val="单元格样式2"/>
            </w:pPr>
            <w:r>
              <w:t xml:space="preserve">巩固脱贫攻坚成果衔接乡村振兴</w:t>
            </w:r>
          </w:p>
        </w:tc>
        <w:tc>
          <w:tcPr>
            <w:tcW w:w="1361" w:type="dxa"/>
            <w:vAlign w:val="center"/>
          </w:tcPr>
          <w:p>
            <w:pPr>
              <w:pStyle w:val="单元格样式4"/>
            </w:pPr>
            <w:r>
              <w:t xml:space="preserve">496.00</w:t>
            </w:r>
          </w:p>
        </w:tc>
        <w:tc>
          <w:tcPr>
            <w:tcW w:w="1361" w:type="dxa"/>
            <w:vAlign w:val="center"/>
          </w:tcPr>
          <w:p>
            <w:pPr>
              <w:pStyle w:val="单元格样式4"/>
            </w:pPr>
          </w:p>
        </w:tc>
        <w:tc>
          <w:tcPr>
            <w:tcW w:w="1361" w:type="dxa"/>
            <w:vAlign w:val="center"/>
          </w:tcPr>
          <w:p>
            <w:pPr>
              <w:pStyle w:val="单元格样式4"/>
            </w:pPr>
            <w:r>
              <w:t xml:space="preserve">496.00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2130504</w:t>
            </w:r>
          </w:p>
        </w:tc>
        <w:tc>
          <w:tcPr>
            <w:tcW w:w="4535" w:type="dxa"/>
            <w:vAlign w:val="center"/>
          </w:tcPr>
          <w:p>
            <w:pPr>
              <w:pStyle w:val="单元格样式2"/>
            </w:pPr>
            <w:r>
              <w:t xml:space="preserve">农村基础设施建设</w:t>
            </w:r>
          </w:p>
        </w:tc>
        <w:tc>
          <w:tcPr>
            <w:tcW w:w="1361" w:type="dxa"/>
            <w:vAlign w:val="center"/>
          </w:tcPr>
          <w:p>
            <w:pPr>
              <w:pStyle w:val="单元格样式4"/>
            </w:pPr>
            <w:r>
              <w:t xml:space="preserve">496.00</w:t>
            </w:r>
          </w:p>
        </w:tc>
        <w:tc>
          <w:tcPr>
            <w:tcW w:w="1361" w:type="dxa"/>
            <w:vAlign w:val="center"/>
          </w:tcPr>
          <w:p>
            <w:pPr>
              <w:pStyle w:val="单元格样式4"/>
            </w:pPr>
          </w:p>
        </w:tc>
        <w:tc>
          <w:tcPr>
            <w:tcW w:w="1361" w:type="dxa"/>
            <w:vAlign w:val="center"/>
          </w:tcPr>
          <w:p>
            <w:pPr>
              <w:pStyle w:val="单元格样式4"/>
            </w:pPr>
            <w:r>
              <w:t xml:space="preserve">496.00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195.21</w:t>
            </w:r>
          </w:p>
        </w:tc>
        <w:tc>
          <w:tcPr>
            <w:tcW w:w="1361" w:type="dxa"/>
            <w:vAlign w:val="center"/>
          </w:tcPr>
          <w:p>
            <w:pPr>
              <w:pStyle w:val="单元格样式4"/>
            </w:pPr>
          </w:p>
        </w:tc>
        <w:tc>
          <w:tcPr>
            <w:tcW w:w="1361" w:type="dxa"/>
            <w:vAlign w:val="center"/>
          </w:tcPr>
          <w:p>
            <w:pPr>
              <w:pStyle w:val="单元格样式4"/>
            </w:pPr>
            <w:r>
              <w:t xml:space="preserve">195.21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195.21</w:t>
            </w:r>
          </w:p>
        </w:tc>
        <w:tc>
          <w:tcPr>
            <w:tcW w:w="1361" w:type="dxa"/>
            <w:vAlign w:val="center"/>
          </w:tcPr>
          <w:p>
            <w:pPr>
              <w:pStyle w:val="单元格样式4"/>
            </w:pPr>
          </w:p>
        </w:tc>
        <w:tc>
          <w:tcPr>
            <w:tcW w:w="1361" w:type="dxa"/>
            <w:vAlign w:val="center"/>
          </w:tcPr>
          <w:p>
            <w:pPr>
              <w:pStyle w:val="单元格样式4"/>
            </w:pPr>
            <w:r>
              <w:t xml:space="preserve">195.21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70.88</w:t>
            </w:r>
          </w:p>
        </w:tc>
        <w:tc>
          <w:tcPr>
            <w:tcW w:w="1361" w:type="dxa"/>
            <w:vAlign w:val="center"/>
          </w:tcPr>
          <w:p>
            <w:pPr>
              <w:pStyle w:val="单元格样式4"/>
            </w:pPr>
            <w:r>
              <w:t xml:space="preserve">70.88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70.88</w:t>
            </w:r>
          </w:p>
        </w:tc>
        <w:tc>
          <w:tcPr>
            <w:tcW w:w="1361" w:type="dxa"/>
            <w:vAlign w:val="center"/>
          </w:tcPr>
          <w:p>
            <w:pPr>
              <w:pStyle w:val="单元格样式4"/>
            </w:pPr>
            <w:r>
              <w:t xml:space="preserve">70.88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70.88</w:t>
            </w:r>
          </w:p>
        </w:tc>
        <w:tc>
          <w:tcPr>
            <w:tcW w:w="1361" w:type="dxa"/>
            <w:vAlign w:val="center"/>
          </w:tcPr>
          <w:p>
            <w:pPr>
              <w:pStyle w:val="单元格样式4"/>
            </w:pPr>
            <w:r>
              <w:t xml:space="preserve">70.88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922新乐市彭家庄乡</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1319.76</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820.31</w:t>
            </w:r>
          </w:p>
        </w:tc>
        <w:tc>
          <w:tcPr>
            <w:tcW w:w="1474" w:type="dxa"/>
            <w:vAlign w:val="center"/>
          </w:tcPr>
          <w:p>
            <w:pPr>
              <w:pStyle w:val="单元格样式4"/>
            </w:pPr>
            <w:r>
              <w:t xml:space="preserve">820.31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10.00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5.00</w:t>
            </w:r>
          </w:p>
        </w:tc>
        <w:tc>
          <w:tcPr>
            <w:tcW w:w="1474" w:type="dxa"/>
            <w:vAlign w:val="center"/>
          </w:tcPr>
          <w:p>
            <w:pPr>
              <w:pStyle w:val="单元格样式4"/>
            </w:pPr>
            <w:r>
              <w:t xml:space="preserve">5.00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115.03</w:t>
            </w:r>
          </w:p>
        </w:tc>
        <w:tc>
          <w:tcPr>
            <w:tcW w:w="1474" w:type="dxa"/>
            <w:vAlign w:val="center"/>
          </w:tcPr>
          <w:p>
            <w:pPr>
              <w:pStyle w:val="单元格样式4"/>
            </w:pPr>
            <w:r>
              <w:t xml:space="preserve">115.03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31.03</w:t>
            </w:r>
          </w:p>
        </w:tc>
        <w:tc>
          <w:tcPr>
            <w:tcW w:w="1474" w:type="dxa"/>
            <w:vAlign w:val="center"/>
          </w:tcPr>
          <w:p>
            <w:pPr>
              <w:pStyle w:val="单元格样式4"/>
            </w:pPr>
            <w:r>
              <w:t xml:space="preserve">31.03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82.30</w:t>
            </w:r>
          </w:p>
        </w:tc>
        <w:tc>
          <w:tcPr>
            <w:tcW w:w="1474" w:type="dxa"/>
            <w:vAlign w:val="center"/>
          </w:tcPr>
          <w:p>
            <w:pPr>
              <w:pStyle w:val="单元格样式4"/>
            </w:pPr>
            <w:r>
              <w:t xml:space="preserve">82.30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10.00</w:t>
            </w:r>
          </w:p>
        </w:tc>
        <w:tc>
          <w:tcPr>
            <w:tcW w:w="1474" w:type="dxa"/>
            <w:vAlign w:val="center"/>
          </w:tcPr>
          <w:p>
            <w:pPr>
              <w:pStyle w:val="单元格样式4"/>
            </w:pPr>
          </w:p>
        </w:tc>
        <w:tc>
          <w:tcPr>
            <w:tcW w:w="1474" w:type="dxa"/>
            <w:vAlign w:val="center"/>
          </w:tcPr>
          <w:p>
            <w:pPr>
              <w:pStyle w:val="单元格样式4"/>
            </w:pPr>
            <w:r>
              <w:t xml:space="preserve">10.00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691.21</w:t>
            </w:r>
          </w:p>
        </w:tc>
        <w:tc>
          <w:tcPr>
            <w:tcW w:w="1474" w:type="dxa"/>
            <w:vAlign w:val="center"/>
          </w:tcPr>
          <w:p>
            <w:pPr>
              <w:pStyle w:val="单元格样式4"/>
            </w:pPr>
            <w:r>
              <w:t xml:space="preserve">691.21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70.88</w:t>
            </w:r>
          </w:p>
        </w:tc>
        <w:tc>
          <w:tcPr>
            <w:tcW w:w="1474" w:type="dxa"/>
            <w:vAlign w:val="center"/>
          </w:tcPr>
          <w:p>
            <w:pPr>
              <w:pStyle w:val="单元格样式4"/>
            </w:pPr>
            <w:r>
              <w:t xml:space="preserve">70.88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1329.76</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1825.76</w:t>
            </w:r>
          </w:p>
        </w:tc>
        <w:tc>
          <w:tcPr>
            <w:tcW w:w="1474" w:type="dxa"/>
            <w:vAlign w:val="center"/>
          </w:tcPr>
          <w:p>
            <w:pPr>
              <w:pStyle w:val="单元格样式7"/>
            </w:pPr>
            <w:r>
              <w:t xml:space="preserve">1815.76</w:t>
            </w:r>
          </w:p>
        </w:tc>
        <w:tc>
          <w:tcPr>
            <w:tcW w:w="1474" w:type="dxa"/>
            <w:vAlign w:val="center"/>
          </w:tcPr>
          <w:p>
            <w:pPr>
              <w:pStyle w:val="单元格样式7"/>
            </w:pPr>
            <w:r>
              <w:t xml:space="preserve">10.00</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496.00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496.00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1825.76</w:t>
            </w:r>
          </w:p>
        </w:tc>
        <w:tc>
          <w:tcPr>
            <w:tcW w:w="3402" w:type="dxa"/>
            <w:vAlign w:val="center"/>
          </w:tcPr>
          <w:p>
            <w:pPr>
              <w:pStyle w:val="单元格样式6"/>
            </w:pPr>
            <w:r>
              <w:t xml:space="preserve">支出总计</w:t>
            </w:r>
          </w:p>
        </w:tc>
        <w:tc>
          <w:tcPr>
            <w:tcW w:w="1474" w:type="dxa"/>
            <w:vAlign w:val="center"/>
          </w:tcPr>
          <w:p>
            <w:pPr>
              <w:pStyle w:val="单元格样式7"/>
            </w:pPr>
            <w:r>
              <w:t xml:space="preserve">1825.76</w:t>
            </w:r>
          </w:p>
        </w:tc>
        <w:tc>
          <w:tcPr>
            <w:tcW w:w="1474" w:type="dxa"/>
            <w:vAlign w:val="center"/>
          </w:tcPr>
          <w:p>
            <w:pPr>
              <w:pStyle w:val="单元格样式7"/>
            </w:pPr>
            <w:r>
              <w:t xml:space="preserve">1815.76</w:t>
            </w:r>
          </w:p>
        </w:tc>
        <w:tc>
          <w:tcPr>
            <w:tcW w:w="1474" w:type="dxa"/>
            <w:vAlign w:val="center"/>
          </w:tcPr>
          <w:p>
            <w:pPr>
              <w:pStyle w:val="单元格样式7"/>
            </w:pPr>
            <w:r>
              <w:t xml:space="preserve">10.00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922新乐市彭家庄乡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1815.76</w:t>
            </w:r>
          </w:p>
        </w:tc>
        <w:tc>
          <w:tcPr>
            <w:tcW w:w="2551" w:type="dxa"/>
            <w:vAlign w:val="center"/>
          </w:tcPr>
          <w:p>
            <w:pPr>
              <w:pStyle w:val="单元格样式7"/>
            </w:pPr>
            <w:r>
              <w:t xml:space="preserve">1007.55</w:t>
            </w:r>
          </w:p>
        </w:tc>
        <w:tc>
          <w:tcPr>
            <w:tcW w:w="2551" w:type="dxa"/>
            <w:vAlign w:val="center"/>
          </w:tcPr>
          <w:p>
            <w:pPr>
              <w:pStyle w:val="单元格样式7"/>
            </w:pPr>
            <w:r>
              <w:t xml:space="preserve">808.21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820.31</w:t>
            </w:r>
          </w:p>
        </w:tc>
        <w:tc>
          <w:tcPr>
            <w:tcW w:w="2551" w:type="dxa"/>
            <w:vAlign w:val="center"/>
          </w:tcPr>
          <w:p>
            <w:pPr>
              <w:pStyle w:val="单元格样式4"/>
            </w:pPr>
            <w:r>
              <w:t xml:space="preserve">790.61</w:t>
            </w:r>
          </w:p>
        </w:tc>
        <w:tc>
          <w:tcPr>
            <w:tcW w:w="2551" w:type="dxa"/>
            <w:vAlign w:val="center"/>
          </w:tcPr>
          <w:p>
            <w:pPr>
              <w:pStyle w:val="单元格样式4"/>
            </w:pPr>
            <w:r>
              <w:t xml:space="preserve">29.70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820.31</w:t>
            </w:r>
          </w:p>
        </w:tc>
        <w:tc>
          <w:tcPr>
            <w:tcW w:w="2551" w:type="dxa"/>
            <w:vAlign w:val="center"/>
          </w:tcPr>
          <w:p>
            <w:pPr>
              <w:pStyle w:val="单元格样式4"/>
            </w:pPr>
            <w:r>
              <w:t xml:space="preserve">790.61</w:t>
            </w:r>
          </w:p>
        </w:tc>
        <w:tc>
          <w:tcPr>
            <w:tcW w:w="2551" w:type="dxa"/>
            <w:vAlign w:val="center"/>
          </w:tcPr>
          <w:p>
            <w:pPr>
              <w:pStyle w:val="单元格样式4"/>
            </w:pPr>
            <w:r>
              <w:t xml:space="preserve">29.70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820.31</w:t>
            </w:r>
          </w:p>
        </w:tc>
        <w:tc>
          <w:tcPr>
            <w:tcW w:w="2551" w:type="dxa"/>
            <w:vAlign w:val="center"/>
          </w:tcPr>
          <w:p>
            <w:pPr>
              <w:pStyle w:val="单元格样式4"/>
            </w:pPr>
            <w:r>
              <w:t xml:space="preserve">790.61</w:t>
            </w:r>
          </w:p>
        </w:tc>
        <w:tc>
          <w:tcPr>
            <w:tcW w:w="2551" w:type="dxa"/>
            <w:vAlign w:val="center"/>
          </w:tcPr>
          <w:p>
            <w:pPr>
              <w:pStyle w:val="单元格样式4"/>
            </w:pPr>
            <w:r>
              <w:t xml:space="preserve">29.70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115.03</w:t>
            </w:r>
          </w:p>
        </w:tc>
        <w:tc>
          <w:tcPr>
            <w:tcW w:w="2551" w:type="dxa"/>
            <w:vAlign w:val="center"/>
          </w:tcPr>
          <w:p>
            <w:pPr>
              <w:pStyle w:val="单元格样式4"/>
            </w:pPr>
            <w:r>
              <w:t xml:space="preserve">115.03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108.55</w:t>
            </w:r>
          </w:p>
        </w:tc>
        <w:tc>
          <w:tcPr>
            <w:tcW w:w="2551" w:type="dxa"/>
            <w:vAlign w:val="center"/>
          </w:tcPr>
          <w:p>
            <w:pPr>
              <w:pStyle w:val="单元格样式4"/>
            </w:pPr>
            <w:r>
              <w:t xml:space="preserve">108.55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39.02</w:t>
            </w:r>
          </w:p>
        </w:tc>
        <w:tc>
          <w:tcPr>
            <w:tcW w:w="2551" w:type="dxa"/>
            <w:vAlign w:val="center"/>
          </w:tcPr>
          <w:p>
            <w:pPr>
              <w:pStyle w:val="单元格样式4"/>
            </w:pPr>
            <w:r>
              <w:t xml:space="preserve">39.02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65.09</w:t>
            </w:r>
          </w:p>
        </w:tc>
        <w:tc>
          <w:tcPr>
            <w:tcW w:w="2551" w:type="dxa"/>
            <w:vAlign w:val="center"/>
          </w:tcPr>
          <w:p>
            <w:pPr>
              <w:pStyle w:val="单元格样式4"/>
            </w:pPr>
            <w:r>
              <w:t xml:space="preserve">65.09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4.44</w:t>
            </w:r>
          </w:p>
        </w:tc>
        <w:tc>
          <w:tcPr>
            <w:tcW w:w="2551" w:type="dxa"/>
            <w:vAlign w:val="center"/>
          </w:tcPr>
          <w:p>
            <w:pPr>
              <w:pStyle w:val="单元格样式4"/>
            </w:pPr>
            <w:r>
              <w:t xml:space="preserve">4.44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2.04</w:t>
            </w:r>
          </w:p>
        </w:tc>
        <w:tc>
          <w:tcPr>
            <w:tcW w:w="2551" w:type="dxa"/>
            <w:vAlign w:val="center"/>
          </w:tcPr>
          <w:p>
            <w:pPr>
              <w:pStyle w:val="单元格样式4"/>
            </w:pPr>
            <w:r>
              <w:t xml:space="preserve">2.04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2.04</w:t>
            </w:r>
          </w:p>
        </w:tc>
        <w:tc>
          <w:tcPr>
            <w:tcW w:w="2551" w:type="dxa"/>
            <w:vAlign w:val="center"/>
          </w:tcPr>
          <w:p>
            <w:pPr>
              <w:pStyle w:val="单元格样式4"/>
            </w:pPr>
            <w:r>
              <w:t xml:space="preserve">2.04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4.44</w:t>
            </w:r>
          </w:p>
        </w:tc>
        <w:tc>
          <w:tcPr>
            <w:tcW w:w="2551" w:type="dxa"/>
            <w:vAlign w:val="center"/>
          </w:tcPr>
          <w:p>
            <w:pPr>
              <w:pStyle w:val="单元格样式4"/>
            </w:pPr>
            <w:r>
              <w:t xml:space="preserve">4.44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4.44</w:t>
            </w:r>
          </w:p>
        </w:tc>
        <w:tc>
          <w:tcPr>
            <w:tcW w:w="2551" w:type="dxa"/>
            <w:vAlign w:val="center"/>
          </w:tcPr>
          <w:p>
            <w:pPr>
              <w:pStyle w:val="单元格样式4"/>
            </w:pPr>
            <w:r>
              <w:t xml:space="preserve">4.44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31.03</w:t>
            </w:r>
          </w:p>
        </w:tc>
        <w:tc>
          <w:tcPr>
            <w:tcW w:w="2551" w:type="dxa"/>
            <w:vAlign w:val="center"/>
          </w:tcPr>
          <w:p>
            <w:pPr>
              <w:pStyle w:val="单元格样式4"/>
            </w:pPr>
            <w:r>
              <w:t xml:space="preserve">31.03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31.03</w:t>
            </w:r>
          </w:p>
        </w:tc>
        <w:tc>
          <w:tcPr>
            <w:tcW w:w="2551" w:type="dxa"/>
            <w:vAlign w:val="center"/>
          </w:tcPr>
          <w:p>
            <w:pPr>
              <w:pStyle w:val="单元格样式4"/>
            </w:pPr>
            <w:r>
              <w:t xml:space="preserve">31.03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31.03</w:t>
            </w:r>
          </w:p>
        </w:tc>
        <w:tc>
          <w:tcPr>
            <w:tcW w:w="2551" w:type="dxa"/>
            <w:vAlign w:val="center"/>
          </w:tcPr>
          <w:p>
            <w:pPr>
              <w:pStyle w:val="单元格样式4"/>
            </w:pPr>
            <w:r>
              <w:t xml:space="preserve">31.03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82.30</w:t>
            </w:r>
          </w:p>
        </w:tc>
        <w:tc>
          <w:tcPr>
            <w:tcW w:w="2551" w:type="dxa"/>
            <w:vAlign w:val="center"/>
          </w:tcPr>
          <w:p>
            <w:pPr>
              <w:pStyle w:val="单元格样式4"/>
            </w:pPr>
          </w:p>
        </w:tc>
        <w:tc>
          <w:tcPr>
            <w:tcW w:w="2551" w:type="dxa"/>
            <w:vAlign w:val="center"/>
          </w:tcPr>
          <w:p>
            <w:pPr>
              <w:pStyle w:val="单元格样式4"/>
            </w:pPr>
            <w:r>
              <w:t xml:space="preserve">82.30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21104</w:t>
            </w:r>
          </w:p>
        </w:tc>
        <w:tc>
          <w:tcPr>
            <w:tcW w:w="4535" w:type="dxa"/>
            <w:vAlign w:val="center"/>
          </w:tcPr>
          <w:p>
            <w:pPr>
              <w:pStyle w:val="单元格样式2"/>
            </w:pPr>
            <w:r>
              <w:t xml:space="preserve">自然生态保护</w:t>
            </w:r>
          </w:p>
        </w:tc>
        <w:tc>
          <w:tcPr>
            <w:tcW w:w="2551" w:type="dxa"/>
            <w:vAlign w:val="center"/>
          </w:tcPr>
          <w:p>
            <w:pPr>
              <w:pStyle w:val="单元格样式4"/>
            </w:pPr>
            <w:r>
              <w:t xml:space="preserve">82.30</w:t>
            </w:r>
          </w:p>
        </w:tc>
        <w:tc>
          <w:tcPr>
            <w:tcW w:w="2551" w:type="dxa"/>
            <w:vAlign w:val="center"/>
          </w:tcPr>
          <w:p>
            <w:pPr>
              <w:pStyle w:val="单元格样式4"/>
            </w:pPr>
          </w:p>
        </w:tc>
        <w:tc>
          <w:tcPr>
            <w:tcW w:w="2551" w:type="dxa"/>
            <w:vAlign w:val="center"/>
          </w:tcPr>
          <w:p>
            <w:pPr>
              <w:pStyle w:val="单元格样式4"/>
            </w:pPr>
            <w:r>
              <w:t xml:space="preserve">82.30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2110402</w:t>
            </w:r>
          </w:p>
        </w:tc>
        <w:tc>
          <w:tcPr>
            <w:tcW w:w="4535" w:type="dxa"/>
            <w:vAlign w:val="center"/>
          </w:tcPr>
          <w:p>
            <w:pPr>
              <w:pStyle w:val="单元格样式2"/>
            </w:pPr>
            <w:r>
              <w:t xml:space="preserve">农村环境保护</w:t>
            </w:r>
          </w:p>
        </w:tc>
        <w:tc>
          <w:tcPr>
            <w:tcW w:w="2551" w:type="dxa"/>
            <w:vAlign w:val="center"/>
          </w:tcPr>
          <w:p>
            <w:pPr>
              <w:pStyle w:val="单元格样式4"/>
            </w:pPr>
            <w:r>
              <w:t xml:space="preserve">82.30</w:t>
            </w:r>
          </w:p>
        </w:tc>
        <w:tc>
          <w:tcPr>
            <w:tcW w:w="2551" w:type="dxa"/>
            <w:vAlign w:val="center"/>
          </w:tcPr>
          <w:p>
            <w:pPr>
              <w:pStyle w:val="单元格样式4"/>
            </w:pPr>
          </w:p>
        </w:tc>
        <w:tc>
          <w:tcPr>
            <w:tcW w:w="2551" w:type="dxa"/>
            <w:vAlign w:val="center"/>
          </w:tcPr>
          <w:p>
            <w:pPr>
              <w:pStyle w:val="单元格样式4"/>
            </w:pPr>
            <w:r>
              <w:t xml:space="preserve">82.30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691.21</w:t>
            </w:r>
          </w:p>
        </w:tc>
        <w:tc>
          <w:tcPr>
            <w:tcW w:w="2551" w:type="dxa"/>
            <w:vAlign w:val="center"/>
          </w:tcPr>
          <w:p>
            <w:pPr>
              <w:pStyle w:val="单元格样式4"/>
            </w:pPr>
          </w:p>
        </w:tc>
        <w:tc>
          <w:tcPr>
            <w:tcW w:w="2551" w:type="dxa"/>
            <w:vAlign w:val="center"/>
          </w:tcPr>
          <w:p>
            <w:pPr>
              <w:pStyle w:val="单元格样式4"/>
            </w:pPr>
            <w:r>
              <w:t xml:space="preserve">691.21</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21305</w:t>
            </w:r>
          </w:p>
        </w:tc>
        <w:tc>
          <w:tcPr>
            <w:tcW w:w="4535" w:type="dxa"/>
            <w:vAlign w:val="center"/>
          </w:tcPr>
          <w:p>
            <w:pPr>
              <w:pStyle w:val="单元格样式2"/>
            </w:pPr>
            <w:r>
              <w:t xml:space="preserve">巩固脱贫攻坚成果衔接乡村振兴</w:t>
            </w:r>
          </w:p>
        </w:tc>
        <w:tc>
          <w:tcPr>
            <w:tcW w:w="2551" w:type="dxa"/>
            <w:vAlign w:val="center"/>
          </w:tcPr>
          <w:p>
            <w:pPr>
              <w:pStyle w:val="单元格样式4"/>
            </w:pPr>
            <w:r>
              <w:t xml:space="preserve">496.00</w:t>
            </w:r>
          </w:p>
        </w:tc>
        <w:tc>
          <w:tcPr>
            <w:tcW w:w="2551" w:type="dxa"/>
            <w:vAlign w:val="center"/>
          </w:tcPr>
          <w:p>
            <w:pPr>
              <w:pStyle w:val="单元格样式4"/>
            </w:pPr>
          </w:p>
        </w:tc>
        <w:tc>
          <w:tcPr>
            <w:tcW w:w="2551" w:type="dxa"/>
            <w:vAlign w:val="center"/>
          </w:tcPr>
          <w:p>
            <w:pPr>
              <w:pStyle w:val="单元格样式4"/>
            </w:pPr>
            <w:r>
              <w:t xml:space="preserve">496.00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2130504</w:t>
            </w:r>
          </w:p>
        </w:tc>
        <w:tc>
          <w:tcPr>
            <w:tcW w:w="4535" w:type="dxa"/>
            <w:vAlign w:val="center"/>
          </w:tcPr>
          <w:p>
            <w:pPr>
              <w:pStyle w:val="单元格样式2"/>
            </w:pPr>
            <w:r>
              <w:t xml:space="preserve">农村基础设施建设</w:t>
            </w:r>
          </w:p>
        </w:tc>
        <w:tc>
          <w:tcPr>
            <w:tcW w:w="2551" w:type="dxa"/>
            <w:vAlign w:val="center"/>
          </w:tcPr>
          <w:p>
            <w:pPr>
              <w:pStyle w:val="单元格样式4"/>
            </w:pPr>
            <w:r>
              <w:t xml:space="preserve">496.00</w:t>
            </w:r>
          </w:p>
        </w:tc>
        <w:tc>
          <w:tcPr>
            <w:tcW w:w="2551" w:type="dxa"/>
            <w:vAlign w:val="center"/>
          </w:tcPr>
          <w:p>
            <w:pPr>
              <w:pStyle w:val="单元格样式4"/>
            </w:pPr>
          </w:p>
        </w:tc>
        <w:tc>
          <w:tcPr>
            <w:tcW w:w="2551" w:type="dxa"/>
            <w:vAlign w:val="center"/>
          </w:tcPr>
          <w:p>
            <w:pPr>
              <w:pStyle w:val="单元格样式4"/>
            </w:pPr>
            <w:r>
              <w:t xml:space="preserve">496.00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195.21</w:t>
            </w:r>
          </w:p>
        </w:tc>
        <w:tc>
          <w:tcPr>
            <w:tcW w:w="2551" w:type="dxa"/>
            <w:vAlign w:val="center"/>
          </w:tcPr>
          <w:p>
            <w:pPr>
              <w:pStyle w:val="单元格样式4"/>
            </w:pPr>
          </w:p>
        </w:tc>
        <w:tc>
          <w:tcPr>
            <w:tcW w:w="2551" w:type="dxa"/>
            <w:vAlign w:val="center"/>
          </w:tcPr>
          <w:p>
            <w:pPr>
              <w:pStyle w:val="单元格样式4"/>
            </w:pPr>
            <w:r>
              <w:t xml:space="preserve">195.21</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195.21</w:t>
            </w:r>
          </w:p>
        </w:tc>
        <w:tc>
          <w:tcPr>
            <w:tcW w:w="2551" w:type="dxa"/>
            <w:vAlign w:val="center"/>
          </w:tcPr>
          <w:p>
            <w:pPr>
              <w:pStyle w:val="单元格样式4"/>
            </w:pPr>
          </w:p>
        </w:tc>
        <w:tc>
          <w:tcPr>
            <w:tcW w:w="2551" w:type="dxa"/>
            <w:vAlign w:val="center"/>
          </w:tcPr>
          <w:p>
            <w:pPr>
              <w:pStyle w:val="单元格样式4"/>
            </w:pPr>
            <w:r>
              <w:t xml:space="preserve">195.21</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70.88</w:t>
            </w:r>
          </w:p>
        </w:tc>
        <w:tc>
          <w:tcPr>
            <w:tcW w:w="2551" w:type="dxa"/>
            <w:vAlign w:val="center"/>
          </w:tcPr>
          <w:p>
            <w:pPr>
              <w:pStyle w:val="单元格样式4"/>
            </w:pPr>
            <w:r>
              <w:t xml:space="preserve">70.88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70.88</w:t>
            </w:r>
          </w:p>
        </w:tc>
        <w:tc>
          <w:tcPr>
            <w:tcW w:w="2551" w:type="dxa"/>
            <w:vAlign w:val="center"/>
          </w:tcPr>
          <w:p>
            <w:pPr>
              <w:pStyle w:val="单元格样式4"/>
            </w:pPr>
            <w:r>
              <w:t xml:space="preserve">70.88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70.88</w:t>
            </w:r>
          </w:p>
        </w:tc>
        <w:tc>
          <w:tcPr>
            <w:tcW w:w="2551" w:type="dxa"/>
            <w:vAlign w:val="center"/>
          </w:tcPr>
          <w:p>
            <w:pPr>
              <w:pStyle w:val="单元格样式4"/>
            </w:pPr>
            <w:r>
              <w:t xml:space="preserve">70.88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922新乐市彭家庄乡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1007.55</w:t>
            </w:r>
          </w:p>
        </w:tc>
        <w:tc>
          <w:tcPr>
            <w:tcW w:w="2551" w:type="dxa"/>
            <w:vAlign w:val="center"/>
          </w:tcPr>
          <w:p>
            <w:pPr>
              <w:pStyle w:val="单元格样式7"/>
            </w:pPr>
            <w:r>
              <w:t xml:space="preserve">856.23</w:t>
            </w:r>
          </w:p>
        </w:tc>
        <w:tc>
          <w:tcPr>
            <w:tcW w:w="2551" w:type="dxa"/>
            <w:vAlign w:val="center"/>
          </w:tcPr>
          <w:p>
            <w:pPr>
              <w:pStyle w:val="单元格样式7"/>
            </w:pPr>
            <w:r>
              <w:t xml:space="preserve">151.32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815.17</w:t>
            </w:r>
          </w:p>
        </w:tc>
        <w:tc>
          <w:tcPr>
            <w:tcW w:w="2551" w:type="dxa"/>
            <w:vAlign w:val="center"/>
          </w:tcPr>
          <w:p>
            <w:pPr>
              <w:pStyle w:val="单元格样式4"/>
            </w:pPr>
            <w:r>
              <w:t xml:space="preserve">815.17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265.51</w:t>
            </w:r>
          </w:p>
        </w:tc>
        <w:tc>
          <w:tcPr>
            <w:tcW w:w="2551" w:type="dxa"/>
            <w:vAlign w:val="center"/>
          </w:tcPr>
          <w:p>
            <w:pPr>
              <w:pStyle w:val="单元格样式4"/>
            </w:pPr>
            <w:r>
              <w:t xml:space="preserve">265.51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142.08</w:t>
            </w:r>
          </w:p>
        </w:tc>
        <w:tc>
          <w:tcPr>
            <w:tcW w:w="2551" w:type="dxa"/>
            <w:vAlign w:val="center"/>
          </w:tcPr>
          <w:p>
            <w:pPr>
              <w:pStyle w:val="单元格样式4"/>
            </w:pPr>
            <w:r>
              <w:t xml:space="preserve">142.08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55.18</w:t>
            </w:r>
          </w:p>
        </w:tc>
        <w:tc>
          <w:tcPr>
            <w:tcW w:w="2551" w:type="dxa"/>
            <w:vAlign w:val="center"/>
          </w:tcPr>
          <w:p>
            <w:pPr>
              <w:pStyle w:val="单元格样式4"/>
            </w:pPr>
            <w:r>
              <w:t xml:space="preserve">55.18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122.25</w:t>
            </w:r>
          </w:p>
        </w:tc>
        <w:tc>
          <w:tcPr>
            <w:tcW w:w="2551" w:type="dxa"/>
            <w:vAlign w:val="center"/>
          </w:tcPr>
          <w:p>
            <w:pPr>
              <w:pStyle w:val="单元格样式4"/>
            </w:pPr>
            <w:r>
              <w:t xml:space="preserve">122.25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65.09</w:t>
            </w:r>
          </w:p>
        </w:tc>
        <w:tc>
          <w:tcPr>
            <w:tcW w:w="2551" w:type="dxa"/>
            <w:vAlign w:val="center"/>
          </w:tcPr>
          <w:p>
            <w:pPr>
              <w:pStyle w:val="单元格样式4"/>
            </w:pPr>
            <w:r>
              <w:t xml:space="preserve">65.09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4.44</w:t>
            </w:r>
          </w:p>
        </w:tc>
        <w:tc>
          <w:tcPr>
            <w:tcW w:w="2551" w:type="dxa"/>
            <w:vAlign w:val="center"/>
          </w:tcPr>
          <w:p>
            <w:pPr>
              <w:pStyle w:val="单元格样式4"/>
            </w:pPr>
            <w:r>
              <w:t xml:space="preserve">4.44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31.03</w:t>
            </w:r>
          </w:p>
        </w:tc>
        <w:tc>
          <w:tcPr>
            <w:tcW w:w="2551" w:type="dxa"/>
            <w:vAlign w:val="center"/>
          </w:tcPr>
          <w:p>
            <w:pPr>
              <w:pStyle w:val="单元格样式4"/>
            </w:pPr>
            <w:r>
              <w:t xml:space="preserve">31.03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4.44</w:t>
            </w:r>
          </w:p>
        </w:tc>
        <w:tc>
          <w:tcPr>
            <w:tcW w:w="2551" w:type="dxa"/>
            <w:vAlign w:val="center"/>
          </w:tcPr>
          <w:p>
            <w:pPr>
              <w:pStyle w:val="单元格样式4"/>
            </w:pPr>
            <w:r>
              <w:t xml:space="preserve">4.44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70.88</w:t>
            </w:r>
          </w:p>
        </w:tc>
        <w:tc>
          <w:tcPr>
            <w:tcW w:w="2551" w:type="dxa"/>
            <w:vAlign w:val="center"/>
          </w:tcPr>
          <w:p>
            <w:pPr>
              <w:pStyle w:val="单元格样式4"/>
            </w:pPr>
            <w:r>
              <w:t xml:space="preserve">70.88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54.27</w:t>
            </w:r>
          </w:p>
        </w:tc>
        <w:tc>
          <w:tcPr>
            <w:tcW w:w="2551" w:type="dxa"/>
            <w:vAlign w:val="center"/>
          </w:tcPr>
          <w:p>
            <w:pPr>
              <w:pStyle w:val="单元格样式4"/>
            </w:pPr>
            <w:r>
              <w:t xml:space="preserve">54.27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148.32</w:t>
            </w:r>
          </w:p>
        </w:tc>
        <w:tc>
          <w:tcPr>
            <w:tcW w:w="2551" w:type="dxa"/>
            <w:vAlign w:val="center"/>
          </w:tcPr>
          <w:p>
            <w:pPr>
              <w:pStyle w:val="单元格样式4"/>
            </w:pPr>
          </w:p>
        </w:tc>
        <w:tc>
          <w:tcPr>
            <w:tcW w:w="2551" w:type="dxa"/>
            <w:vAlign w:val="center"/>
          </w:tcPr>
          <w:p>
            <w:pPr>
              <w:pStyle w:val="单元格样式4"/>
            </w:pPr>
            <w:r>
              <w:t xml:space="preserve">148.32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36.77</w:t>
            </w:r>
          </w:p>
        </w:tc>
        <w:tc>
          <w:tcPr>
            <w:tcW w:w="2551" w:type="dxa"/>
            <w:vAlign w:val="center"/>
          </w:tcPr>
          <w:p>
            <w:pPr>
              <w:pStyle w:val="单元格样式4"/>
            </w:pPr>
          </w:p>
        </w:tc>
        <w:tc>
          <w:tcPr>
            <w:tcW w:w="2551" w:type="dxa"/>
            <w:vAlign w:val="center"/>
          </w:tcPr>
          <w:p>
            <w:pPr>
              <w:pStyle w:val="单元格样式4"/>
            </w:pPr>
            <w:r>
              <w:t xml:space="preserve">36.77</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13.28</w:t>
            </w:r>
          </w:p>
        </w:tc>
        <w:tc>
          <w:tcPr>
            <w:tcW w:w="2551" w:type="dxa"/>
            <w:vAlign w:val="center"/>
          </w:tcPr>
          <w:p>
            <w:pPr>
              <w:pStyle w:val="单元格样式4"/>
            </w:pPr>
          </w:p>
        </w:tc>
        <w:tc>
          <w:tcPr>
            <w:tcW w:w="2551" w:type="dxa"/>
            <w:vAlign w:val="center"/>
          </w:tcPr>
          <w:p>
            <w:pPr>
              <w:pStyle w:val="单元格样式4"/>
            </w:pPr>
            <w:r>
              <w:t xml:space="preserve">13.28</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30225</w:t>
            </w:r>
          </w:p>
        </w:tc>
        <w:tc>
          <w:tcPr>
            <w:tcW w:w="4535" w:type="dxa"/>
            <w:vAlign w:val="center"/>
          </w:tcPr>
          <w:p>
            <w:pPr>
              <w:pStyle w:val="单元格样式2"/>
            </w:pPr>
            <w:r>
              <w:t xml:space="preserve">专用燃料费</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2.40</w:t>
            </w:r>
          </w:p>
        </w:tc>
        <w:tc>
          <w:tcPr>
            <w:tcW w:w="2551" w:type="dxa"/>
            <w:vAlign w:val="center"/>
          </w:tcPr>
          <w:p>
            <w:pPr>
              <w:pStyle w:val="单元格样式4"/>
            </w:pPr>
          </w:p>
        </w:tc>
        <w:tc>
          <w:tcPr>
            <w:tcW w:w="2551" w:type="dxa"/>
            <w:vAlign w:val="center"/>
          </w:tcPr>
          <w:p>
            <w:pPr>
              <w:pStyle w:val="单元格样式4"/>
            </w:pPr>
            <w:r>
              <w:t xml:space="preserve">2.40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5.27</w:t>
            </w:r>
          </w:p>
        </w:tc>
        <w:tc>
          <w:tcPr>
            <w:tcW w:w="2551" w:type="dxa"/>
            <w:vAlign w:val="center"/>
          </w:tcPr>
          <w:p>
            <w:pPr>
              <w:pStyle w:val="单元格样式4"/>
            </w:pPr>
          </w:p>
        </w:tc>
        <w:tc>
          <w:tcPr>
            <w:tcW w:w="2551" w:type="dxa"/>
            <w:vAlign w:val="center"/>
          </w:tcPr>
          <w:p>
            <w:pPr>
              <w:pStyle w:val="单元格样式4"/>
            </w:pPr>
            <w:r>
              <w:t xml:space="preserve">5.27</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5.53</w:t>
            </w:r>
          </w:p>
        </w:tc>
        <w:tc>
          <w:tcPr>
            <w:tcW w:w="2551" w:type="dxa"/>
            <w:vAlign w:val="center"/>
          </w:tcPr>
          <w:p>
            <w:pPr>
              <w:pStyle w:val="单元格样式4"/>
            </w:pPr>
          </w:p>
        </w:tc>
        <w:tc>
          <w:tcPr>
            <w:tcW w:w="2551" w:type="dxa"/>
            <w:vAlign w:val="center"/>
          </w:tcPr>
          <w:p>
            <w:pPr>
              <w:pStyle w:val="单元格样式4"/>
            </w:pPr>
            <w:r>
              <w:t xml:space="preserve">5.53</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24.90</w:t>
            </w:r>
          </w:p>
        </w:tc>
        <w:tc>
          <w:tcPr>
            <w:tcW w:w="2551" w:type="dxa"/>
            <w:vAlign w:val="center"/>
          </w:tcPr>
          <w:p>
            <w:pPr>
              <w:pStyle w:val="单元格样式4"/>
            </w:pPr>
          </w:p>
        </w:tc>
        <w:tc>
          <w:tcPr>
            <w:tcW w:w="2551" w:type="dxa"/>
            <w:vAlign w:val="center"/>
          </w:tcPr>
          <w:p>
            <w:pPr>
              <w:pStyle w:val="单元格样式4"/>
            </w:pPr>
            <w:r>
              <w:t xml:space="preserve">24.90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17.17</w:t>
            </w:r>
          </w:p>
        </w:tc>
        <w:tc>
          <w:tcPr>
            <w:tcW w:w="2551" w:type="dxa"/>
            <w:vAlign w:val="center"/>
          </w:tcPr>
          <w:p>
            <w:pPr>
              <w:pStyle w:val="单元格样式4"/>
            </w:pPr>
          </w:p>
        </w:tc>
        <w:tc>
          <w:tcPr>
            <w:tcW w:w="2551" w:type="dxa"/>
            <w:vAlign w:val="center"/>
          </w:tcPr>
          <w:p>
            <w:pPr>
              <w:pStyle w:val="单元格样式4"/>
            </w:pPr>
            <w:r>
              <w:t xml:space="preserve">17.17</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41.06</w:t>
            </w:r>
          </w:p>
        </w:tc>
        <w:tc>
          <w:tcPr>
            <w:tcW w:w="2551" w:type="dxa"/>
            <w:vAlign w:val="center"/>
          </w:tcPr>
          <w:p>
            <w:pPr>
              <w:pStyle w:val="单元格样式4"/>
            </w:pPr>
            <w:r>
              <w:t xml:space="preserve">41.06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39.02</w:t>
            </w:r>
          </w:p>
        </w:tc>
        <w:tc>
          <w:tcPr>
            <w:tcW w:w="2551" w:type="dxa"/>
            <w:vAlign w:val="center"/>
          </w:tcPr>
          <w:p>
            <w:pPr>
              <w:pStyle w:val="单元格样式4"/>
            </w:pPr>
            <w:r>
              <w:t xml:space="preserve">39.02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2.04</w:t>
            </w:r>
          </w:p>
        </w:tc>
        <w:tc>
          <w:tcPr>
            <w:tcW w:w="2551" w:type="dxa"/>
            <w:vAlign w:val="center"/>
          </w:tcPr>
          <w:p>
            <w:pPr>
              <w:pStyle w:val="单元格样式4"/>
            </w:pPr>
            <w:r>
              <w:t xml:space="preserve">2.04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922新乐市彭家庄乡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10.00</w:t>
            </w:r>
          </w:p>
        </w:tc>
        <w:tc>
          <w:tcPr>
            <w:tcW w:w="2551" w:type="dxa"/>
            <w:vAlign w:val="center"/>
          </w:tcPr>
          <w:p>
            <w:pPr>
              <w:pStyle w:val="单元格样式7"/>
            </w:pPr>
          </w:p>
        </w:tc>
        <w:tc>
          <w:tcPr>
            <w:tcW w:w="2551" w:type="dxa"/>
            <w:vAlign w:val="center"/>
          </w:tcPr>
          <w:p>
            <w:pPr>
              <w:pStyle w:val="单元格样式7"/>
            </w:pPr>
            <w:r>
              <w:t xml:space="preserve">10.00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2120804</w:t>
            </w:r>
          </w:p>
        </w:tc>
        <w:tc>
          <w:tcPr>
            <w:tcW w:w="4535" w:type="dxa"/>
            <w:vAlign w:val="center"/>
          </w:tcPr>
          <w:p>
            <w:pPr>
              <w:pStyle w:val="单元格样式2"/>
            </w:pPr>
            <w:r>
              <w:t xml:space="preserve">农村基础设施建设支出</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922新乐市彭家庄乡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922新乐市彭家庄乡</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5.53</w:t>
            </w:r>
          </w:p>
        </w:tc>
        <w:tc>
          <w:tcPr>
            <w:tcW w:w="2381" w:type="dxa"/>
            <w:vAlign w:val="center"/>
          </w:tcPr>
          <w:p>
            <w:pPr>
              <w:pStyle w:val="单元格样式7"/>
            </w:pPr>
            <w:r>
              <w:t xml:space="preserve">5.53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5.53</w:t>
            </w:r>
          </w:p>
        </w:tc>
        <w:tc>
          <w:tcPr>
            <w:tcW w:w="2381" w:type="dxa"/>
            <w:vAlign w:val="center"/>
          </w:tcPr>
          <w:p>
            <w:pPr>
              <w:pStyle w:val="单元格样式4"/>
            </w:pPr>
            <w:r>
              <w:t xml:space="preserve">5.53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5.53</w:t>
            </w:r>
          </w:p>
        </w:tc>
        <w:tc>
          <w:tcPr>
            <w:tcW w:w="2381" w:type="dxa"/>
            <w:vAlign w:val="center"/>
          </w:tcPr>
          <w:p>
            <w:pPr>
              <w:pStyle w:val="单元格样式4"/>
            </w:pPr>
            <w:r>
              <w:t xml:space="preserve">5.53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新乐市彭家庄乡2026年部门预算信息公开情况说明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新乐市彭家庄乡2026年部门预算信息公开情况说明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按照《中华人民共和国预算法》、《地方预决算公开操作规程》和《关于进一步推进预算公开工作的实施意见》规定，现将新乐市彭家庄乡2026年部门预算公开如下：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宣传、贯彻、执行党的路线方针、政策和国家的法律、法规，执行本级人民代表大会的决议和上级行政机关的决定和命令。</w:t>
      </w:r>
    </w:p>
    <w:p>
      <w:pPr>
        <w:pStyle w:val="插入文本样式-插入预算公开部门职责文件"/>
      </w:pPr>
      <w:r>
        <w:t xml:space="preserve">（1）促进经济发展</w:t>
      </w:r>
    </w:p>
    <w:p>
      <w:pPr>
        <w:pStyle w:val="插入文本样式-插入预算公开部门职责文件"/>
      </w:pPr>
      <w:r>
        <w:t xml:space="preserve">主要包括：①搞好本乡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pPr>
        <w:pStyle w:val="插入文本样式-插入预算公开部门职责文件"/>
      </w:pPr>
      <w:r>
        <w:t xml:space="preserve">（2）加强社会管理</w:t>
      </w:r>
    </w:p>
    <w:p>
      <w:pPr>
        <w:pStyle w:val="插入文本样式-插入预算公开部门职责文件"/>
      </w:pPr>
      <w:r>
        <w:t xml:space="preserve">主要包括：①加强乡（村）财政资金监督管理、农村合同管理及农民减负工作；做好本乡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pPr>
        <w:pStyle w:val="插入文本样式-插入预算公开部门职责文件"/>
      </w:pPr>
      <w:r>
        <w:t xml:space="preserve">（3）提供公共服务</w:t>
      </w:r>
    </w:p>
    <w:p>
      <w:pPr>
        <w:pStyle w:val="插入文本样式-插入预算公开部门职责文件"/>
      </w:pPr>
      <w:r>
        <w:t xml:space="preserve">主要包括：①组织乡（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pPr>
        <w:pStyle w:val="插入文本样式-插入预算公开部门职责文件"/>
      </w:pPr>
      <w:r>
        <w:t xml:space="preserve">（4）维护农村稳定</w:t>
      </w:r>
    </w:p>
    <w:p>
      <w:pPr>
        <w:pStyle w:val="插入文本样式-插入预算公开部门职责文件"/>
      </w:pPr>
      <w:r>
        <w:t xml:space="preserve">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新乐市彭家庄乡人民政府本级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按照预算管理有关规定，目前部门预算的编制实行综合预算管理，即全部收入和支出都反映在预算中。新乐市彭家庄乡机关及所属事业单位的收支包含在部门预算中。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1825.76万元，其中：一般公共预算收入1319.76万元，基金预算收入10.00万元，国有资本经营预算收入0.00万元，财政专户核拨收入0.00万元，单位资金收入0.00万元，上年结转结余496.00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彭家庄乡年度部门预算中支出预算的总体情况。2026年支出预算1825.76万元，其中基本支出1007.55万元，包括人员经费856.23万元和日常公用经费151.32万元；项目支出818.21万元，主要为村级组织运转经费、乡文化站工作经费、少数民族发展经费、小宅铺村以工代振项目经费；预计下年使用的单位资金结余0.00万元。委托业务费共计安排2.40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1825.76万元，较2025年预算增加471.51万元，其中：基本支出增加11.10万元，主要为人员增加，基本支出增加项目支出增加460.41万元，主要为村级组织运转经费、乡文化站工作经费、少数民族发展经费、小宅铺村以工代振项目经费。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2026年，我部门机关运行经费共计安排151.32万元，主要用于日常维修、办公用房水电费、办公用房取暖费、办公用房物业管理费等日常运行支出。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5.53万元，其中因公出国（境）费0.00万元；公务用车购置及运维费5.53万元（其中：公务用车购置费为0.00万元，公务用车运维费5.53万元)；公务接待费0.00万元。与2025年相比减少0.17万元，增减变化的主要原因是本单位厉行节俭，三公经费预算减少</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2023年，我乡将继续深入学习二十大精神，以“十四五”规划和2035年远景目标为蓝图，积极贯彻落实市委、市政府各项决策部署，重点抓好以下方面的工作：</w:t>
      </w:r>
    </w:p>
    <w:p>
      <w:pPr>
        <w:pStyle w:val="插入文本样式-插入总体目标文件"/>
      </w:pPr>
      <w:r>
        <w:t xml:space="preserve">一是抓实新冠疫情常态化防控，认真贯彻落实习总书记重要指示精神和省、市、区各项决策部署，继续围绕防、控两个环节，织密疫情防控网。</w:t>
      </w:r>
    </w:p>
    <w:p>
      <w:pPr>
        <w:pStyle w:val="插入文本样式-插入总体目标文件"/>
      </w:pPr>
      <w:r>
        <w:t xml:space="preserve">二是抓好重点项目建设，争取再增一家规上企业。</w:t>
      </w:r>
    </w:p>
    <w:p>
      <w:pPr>
        <w:pStyle w:val="插入文本样式-插入总体目标文件"/>
      </w:pPr>
      <w:r>
        <w:t xml:space="preserve">三是不断探索“三治融合”，进一步完善乡村基础配套设施,促进乡村软硬条件、村民文明素质双提升。</w:t>
      </w:r>
    </w:p>
    <w:p>
      <w:pPr>
        <w:pStyle w:val="插入文本样式-插入总体目标文件"/>
      </w:pPr>
      <w:r>
        <w:t xml:space="preserve">四是加大对乡村振兴的支持和投入，把重点放在特色传统产业转型升级、农业提质增效上：全面打造清真食品特色产业链、进一步延长发制品产业链、全面打造有机农副产品生产基地、全面打造白茅根药材种植基地。</w:t>
      </w:r>
    </w:p>
    <w:p>
      <w:pPr>
        <w:pStyle w:val="插入文本样式-插入总体目标文件"/>
      </w:pPr>
      <w:r>
        <w:t xml:space="preserve">五是做好少数民族乡现场办公会后半篇文章，继续围绕群众关切的农村道路、水利设施、卫生医疗等民生热点，办好一批民生实事。六是加强生态文明建设，强化环境污染治理。</w:t>
      </w:r>
    </w:p>
    <w:p>
      <w:pPr>
        <w:pStyle w:val="插入文本样式-插入总体目标文件"/>
      </w:pPr>
      <w:r>
        <w:t xml:space="preserve">七是深入开展全民禁毒，持续推进扫黑除恶，抓好安全生产、道路交通、公共卫生等的监管。</w:t>
      </w:r>
    </w:p>
    <w:p>
      <w:pPr>
        <w:pStyle w:val="插入文本样式-插入总体目标文件"/>
      </w:pPr>
      <w:r>
        <w:t xml:space="preserve">八是推进全面从严治党，强化党内政治生活，切实抓好党的基层组织、党风廉政等方面建设。</w:t>
      </w:r>
    </w:p>
    <w:p>
      <w:pPr>
        <w:pStyle w:val="插入文本样式-插入总体目标文件"/>
      </w:pPr>
      <w:r>
        <w:t xml:space="preserve">2023年，我乡将继续把二十大的学习贯彻落实贯穿到全年工作之中，扎扎实实学，不折不扣学，在学懂、弄透、作实上下功夫，以党的十九大精神为指引，深入贯彻落实习近平新时代中国特色社会主义思想，全力以赴抓好各项工作，确保完成明年任务目标，把全乡工作推向一个新的高度。   </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（一）党政事务管理</w:t>
      </w:r>
    </w:p>
    <w:p>
      <w:pPr>
        <w:pStyle w:val="插入文本样式-插入职责分类绩效目标文件"/>
      </w:pPr>
      <w:r>
        <w:t xml:space="preserve">1.1办公室综合事务,严控会议计划、会议规模和会期，严格会议开支标准，严控活动数量，降低会议和活动费用开支。严格执行接待标准，降低接待费规模。领导满意，批示率高。及时完善网站信息。机关基础设施运转良好。</w:t>
      </w:r>
    </w:p>
    <w:p>
      <w:pPr>
        <w:pStyle w:val="插入文本样式-插入职责分类绩效目标文件"/>
      </w:pPr>
      <w:r>
        <w:t xml:space="preserve">绩效目标：保障办公机关工作正常运行。</w:t>
      </w:r>
    </w:p>
    <w:p>
      <w:pPr>
        <w:pStyle w:val="插入文本样式-插入职责分类绩效目标文件"/>
      </w:pPr>
      <w:r>
        <w:t xml:space="preserve">绩效指标：综合事务管理工作完成率98%以上。</w:t>
      </w:r>
    </w:p>
    <w:p>
      <w:pPr>
        <w:pStyle w:val="插入文本样式-插入职责分类绩效目标文件"/>
      </w:pPr>
      <w:r>
        <w:t xml:space="preserve">1.2人大综合事务,组织召开乡人大代表会议，组织人大代表搞好视察调研活动，组织人大代表评议站所活动。</w:t>
      </w:r>
    </w:p>
    <w:p>
      <w:pPr>
        <w:pStyle w:val="插入文本样式-插入职责分类绩效目标文件"/>
      </w:pPr>
      <w:r>
        <w:t xml:space="preserve">绩效目标：保障人大工作正常运行。</w:t>
      </w:r>
    </w:p>
    <w:p>
      <w:pPr>
        <w:pStyle w:val="插入文本样式-插入职责分类绩效目标文件"/>
      </w:pPr>
      <w:r>
        <w:t xml:space="preserve">绩效指标：人大工作完成率98%以上。</w:t>
      </w:r>
    </w:p>
    <w:p>
      <w:pPr>
        <w:pStyle w:val="插入文本样式-插入职责分类绩效目标文件"/>
      </w:pPr>
      <w:r>
        <w:t xml:space="preserve">1.3纪委综合事务,严肃查处各项违纪违法案件，坚决维护党纪国法尊严。组织协调党风廉政建设和反腐败宣传教育工作。</w:t>
      </w:r>
    </w:p>
    <w:p>
      <w:pPr>
        <w:pStyle w:val="插入文本样式-插入职责分类绩效目标文件"/>
      </w:pPr>
      <w:r>
        <w:t xml:space="preserve">绩效目标：保障纪委工作正常运行。</w:t>
      </w:r>
    </w:p>
    <w:p>
      <w:pPr>
        <w:pStyle w:val="插入文本样式-插入职责分类绩效目标文件"/>
      </w:pPr>
      <w:r>
        <w:t xml:space="preserve">绩效指标：纪委工作完成率98%以上。</w:t>
      </w:r>
    </w:p>
    <w:p>
      <w:pPr>
        <w:pStyle w:val="插入文本样式-插入职责分类绩效目标文件"/>
      </w:pPr>
      <w:r>
        <w:t xml:space="preserve">1.4党委组织综合事务,持续深入推进作风建设，加强辖区内党（总）支部班子、村（居）两委干部、大学生村官队伍建设，扎实推进基层服务型党组织建设，切实履行管党职责；落实社区党建经费；做好发展党员、党员管理、党员教育培训工作；开展党员志愿服务、党员活动日工作。</w:t>
      </w:r>
    </w:p>
    <w:p>
      <w:pPr>
        <w:pStyle w:val="插入文本样式-插入职责分类绩效目标文件"/>
      </w:pPr>
      <w:r>
        <w:t xml:space="preserve">绩效目标：保障党委组织工作正常运行。</w:t>
      </w:r>
    </w:p>
    <w:p>
      <w:pPr>
        <w:pStyle w:val="插入文本样式-插入职责分类绩效目标文件"/>
      </w:pPr>
      <w:r>
        <w:t xml:space="preserve">绩效指标：党委组织工作完成率98%以上。</w:t>
      </w:r>
    </w:p>
    <w:p>
      <w:pPr>
        <w:pStyle w:val="插入文本样式-插入职责分类绩效目标文件"/>
      </w:pPr>
      <w:r>
        <w:t xml:space="preserve">1.5宣传综合事务,做好对国家政策的宣传工作。全年完成工作份额。推动全乡基层群众文化艺术健康发展。</w:t>
      </w:r>
    </w:p>
    <w:p>
      <w:pPr>
        <w:pStyle w:val="插入文本样式-插入职责分类绩效目标文件"/>
      </w:pPr>
      <w:r>
        <w:t xml:space="preserve">绩效目标：保障宣传工作正常运行。</w:t>
      </w:r>
    </w:p>
    <w:p>
      <w:pPr>
        <w:pStyle w:val="插入文本样式-插入职责分类绩效目标文件"/>
      </w:pPr>
      <w:r>
        <w:t xml:space="preserve">绩效指标：宣传工作完成率98%以上。</w:t>
      </w:r>
    </w:p>
    <w:p>
      <w:pPr>
        <w:pStyle w:val="插入文本样式-插入职责分类绩效目标文件"/>
      </w:pPr>
      <w:r>
        <w:t xml:space="preserve">1.6妇联综合事务,完成上级交办的各项任务目标，加强文明生态村建设，提高妇女素质。利用“三八”维权周活动并加强日常法律、法规的宣传，提高妇女儿童的维权意识和维权能力，积极维护妇女儿童的合法权益。不断提高妇联组织自身建设，提升妇女干部服务妇女的能力和水平，保障妇女维权，妇女事业有序发展。</w:t>
      </w:r>
    </w:p>
    <w:p>
      <w:pPr>
        <w:pStyle w:val="插入文本样式-插入职责分类绩效目标文件"/>
      </w:pPr>
      <w:r>
        <w:t xml:space="preserve">绩效目标：保障妇联综合事务正常运行。</w:t>
      </w:r>
    </w:p>
    <w:p>
      <w:pPr>
        <w:pStyle w:val="插入文本样式-插入职责分类绩效目标文件"/>
      </w:pPr>
      <w:r>
        <w:t xml:space="preserve">绩效指标：妇联综合事务工作完成率98%以上。</w:t>
      </w:r>
    </w:p>
    <w:p>
      <w:pPr>
        <w:pStyle w:val="插入文本样式-插入职责分类绩效目标文件"/>
      </w:pPr>
      <w:r>
        <w:t xml:space="preserve">1.7工会综合事务,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pPr>
        <w:pStyle w:val="插入文本样式-插入职责分类绩效目标文件"/>
      </w:pPr>
      <w:r>
        <w:t xml:space="preserve">绩效目标：保障工会综合事务正常运行。</w:t>
      </w:r>
    </w:p>
    <w:p>
      <w:pPr>
        <w:pStyle w:val="插入文本样式-插入职责分类绩效目标文件"/>
      </w:pPr>
      <w:r>
        <w:t xml:space="preserve">绩效指标：工会综合事务完成率98%以上。</w:t>
      </w:r>
    </w:p>
    <w:p>
      <w:pPr>
        <w:pStyle w:val="插入文本样式-插入职责分类绩效目标文件"/>
      </w:pPr>
      <w:r>
        <w:t xml:space="preserve">1.8共青团综合事务,依托党建带团建做好推优入党工作，开展学雷锋日活动，帮扶孤寡老人，慰问困难学生，组织青年开展文体活动。</w:t>
      </w:r>
    </w:p>
    <w:p>
      <w:pPr>
        <w:pStyle w:val="插入文本样式-插入职责分类绩效目标文件"/>
      </w:pPr>
      <w:r>
        <w:t xml:space="preserve">绩效目标：保障共青团综合事务正常运行。</w:t>
      </w:r>
    </w:p>
    <w:p>
      <w:pPr>
        <w:pStyle w:val="插入文本样式-插入职责分类绩效目标文件"/>
      </w:pPr>
      <w:r>
        <w:t xml:space="preserve">绩效指标：共青团综合事务完成率98%以上。</w:t>
      </w:r>
    </w:p>
    <w:p>
      <w:pPr>
        <w:pStyle w:val="插入文本样式-插入职责分类绩效目标文件"/>
      </w:pPr>
      <w:r>
        <w:t xml:space="preserve">（二）经济发展事务管理</w:t>
      </w:r>
    </w:p>
    <w:p>
      <w:pPr>
        <w:pStyle w:val="插入文本样式-插入职责分类绩效目标文件"/>
      </w:pPr>
      <w:r>
        <w:t xml:space="preserve">2.1项目管理综合事务,配合土地局查处土地违法行为。</w:t>
      </w:r>
    </w:p>
    <w:p>
      <w:pPr>
        <w:pStyle w:val="插入文本样式-插入职责分类绩效目标文件"/>
      </w:pPr>
      <w:r>
        <w:t xml:space="preserve">绩效目标：保障项目管理综合事务正常运行。</w:t>
      </w:r>
    </w:p>
    <w:p>
      <w:pPr>
        <w:pStyle w:val="插入文本样式-插入职责分类绩效目标文件"/>
      </w:pPr>
      <w:r>
        <w:t xml:space="preserve">绩效指标：项目管理综合事务完成率98%以上。</w:t>
      </w:r>
    </w:p>
    <w:p>
      <w:pPr>
        <w:pStyle w:val="插入文本样式-插入职责分类绩效目标文件"/>
      </w:pPr>
      <w:r>
        <w:t xml:space="preserve">2.2财务管理综合事务,编制乡年度财政预决算、管理和监督乡各项财政收支、协调完成税收征管任务、管理专项资金、国有资产转让管理、产权登记等工作。</w:t>
      </w:r>
    </w:p>
    <w:p>
      <w:pPr>
        <w:pStyle w:val="插入文本样式-插入职责分类绩效目标文件"/>
      </w:pPr>
      <w:r>
        <w:t xml:space="preserve">绩效目标：保障财务管理综合事务正常运行。</w:t>
      </w:r>
    </w:p>
    <w:p>
      <w:pPr>
        <w:pStyle w:val="插入文本样式-插入职责分类绩效目标文件"/>
      </w:pPr>
      <w:r>
        <w:t xml:space="preserve">绩效指标：财务管理综合事务完成率98%以上。</w:t>
      </w:r>
    </w:p>
    <w:p>
      <w:pPr>
        <w:pStyle w:val="插入文本样式-插入职责分类绩效目标文件"/>
      </w:pPr>
      <w:r>
        <w:t xml:space="preserve">2.3农业综合管理事务,做好畜禽普查、对养殖户定期发放疫苗和消毒液。确保不发生重大农产品质量安全事件，宣传农业技术，指导农业生产，宣传农技补贴政策。</w:t>
      </w:r>
    </w:p>
    <w:p>
      <w:pPr>
        <w:pStyle w:val="插入文本样式-插入职责分类绩效目标文件"/>
      </w:pPr>
      <w:r>
        <w:t xml:space="preserve">绩效目标：保障农业综合管理事务正常运行。</w:t>
      </w:r>
    </w:p>
    <w:p>
      <w:pPr>
        <w:pStyle w:val="插入文本样式-插入职责分类绩效目标文件"/>
      </w:pPr>
      <w:r>
        <w:t xml:space="preserve">绩效指标：农业综合管理事务完成率98%以上。</w:t>
      </w:r>
    </w:p>
    <w:p>
      <w:pPr>
        <w:pStyle w:val="插入文本样式-插入职责分类绩效目标文件"/>
      </w:pPr>
      <w:r>
        <w:t xml:space="preserve">2.4统计综合事务,分年度完成普查工作，确保普查的顺利完成。组织开展专项统计调查工作，了解基层情况和动态提供统计信息和咨询意见。保证统计数据的顺利报送。</w:t>
      </w:r>
    </w:p>
    <w:p>
      <w:pPr>
        <w:pStyle w:val="插入文本样式-插入职责分类绩效目标文件"/>
      </w:pPr>
      <w:r>
        <w:t xml:space="preserve">绩效目标：保障统计综合事务正常运行。</w:t>
      </w:r>
    </w:p>
    <w:p>
      <w:pPr>
        <w:pStyle w:val="插入文本样式-插入职责分类绩效目标文件"/>
      </w:pPr>
      <w:r>
        <w:t xml:space="preserve">绩效指标：统计综合事务完成率98%以上。</w:t>
      </w:r>
    </w:p>
    <w:p>
      <w:pPr>
        <w:pStyle w:val="插入文本样式-插入职责分类绩效目标文件"/>
      </w:pPr>
      <w:r>
        <w:t xml:space="preserve">2.5农村集体经济管理事务,对农村集体经济组织的经营活动进行指导、检查、监督、对村干部及时进行离任审计，农村财务人员和审计人员培训、股份制改革、村务公开。</w:t>
      </w:r>
    </w:p>
    <w:p>
      <w:pPr>
        <w:pStyle w:val="插入文本样式-插入职责分类绩效目标文件"/>
      </w:pPr>
      <w:r>
        <w:t xml:space="preserve">绩效目标：保障农村集体经济管理事务正常运行。</w:t>
      </w:r>
    </w:p>
    <w:p>
      <w:pPr>
        <w:pStyle w:val="插入文本样式-插入职责分类绩效目标文件"/>
      </w:pPr>
      <w:r>
        <w:t xml:space="preserve">绩效指标：农村集体经济管理事务完成率98%以上。</w:t>
      </w:r>
    </w:p>
    <w:p>
      <w:pPr>
        <w:pStyle w:val="插入文本样式-插入职责分类绩效目标文件"/>
      </w:pPr>
      <w:r>
        <w:t xml:space="preserve">（三）计划生育事务管理</w:t>
      </w:r>
    </w:p>
    <w:p>
      <w:pPr>
        <w:pStyle w:val="插入文本样式-插入职责分类绩效目标文件"/>
      </w:pPr>
      <w:r>
        <w:t xml:space="preserve">3.1计划生育事务管理，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已婚育龄妇女生殖健康检查及普查工作，做好孕前优生检测指导。</w:t>
      </w:r>
    </w:p>
    <w:p>
      <w:pPr>
        <w:pStyle w:val="插入文本样式-插入职责分类绩效目标文件"/>
      </w:pPr>
      <w:r>
        <w:t xml:space="preserve">绩效目标：保障计划生育事务管理正常运行。</w:t>
      </w:r>
    </w:p>
    <w:p>
      <w:pPr>
        <w:pStyle w:val="插入文本样式-插入职责分类绩效目标文件"/>
      </w:pPr>
      <w:r>
        <w:t xml:space="preserve">绩效指标：计划生育事务管理完成率98%以上。</w:t>
      </w:r>
    </w:p>
    <w:p>
      <w:pPr>
        <w:pStyle w:val="插入文本样式-插入职责分类绩效目标文件"/>
      </w:pPr>
      <w:r>
        <w:t xml:space="preserve">（四）社会事务管理</w:t>
      </w:r>
    </w:p>
    <w:p>
      <w:pPr>
        <w:pStyle w:val="插入文本样式-插入职责分类绩效目标文件"/>
      </w:pPr>
      <w:r>
        <w:t xml:space="preserve">4.1民政综合事务,低保每年进行复审复核做到应保尽保，对困难群众做好救助，救灾，慰问困难群众。及时上报优抚对象资金，慰问优抚对象，拥军拥属。做好残疾人摸排，档案整理，助残日发放材料，办理公交爱心卡。做好教徒维稳摸排工作。做好村委会换届选举工作，敬老院管理工作。</w:t>
      </w:r>
    </w:p>
    <w:p>
      <w:pPr>
        <w:pStyle w:val="插入文本样式-插入职责分类绩效目标文件"/>
      </w:pPr>
      <w:r>
        <w:t xml:space="preserve">绩效目标：保障计划生育事务管理正常运行。</w:t>
      </w:r>
    </w:p>
    <w:p>
      <w:pPr>
        <w:pStyle w:val="插入文本样式-插入职责分类绩效目标文件"/>
      </w:pPr>
      <w:r>
        <w:t xml:space="preserve">绩效指标：计划生育事务管理完成率98%以上。</w:t>
      </w:r>
    </w:p>
    <w:p>
      <w:pPr>
        <w:pStyle w:val="插入文本样式-插入职责分类绩效目标文件"/>
      </w:pPr>
      <w:r>
        <w:t xml:space="preserve">4.2武装综合事务,民兵组织建设、政治教育、军事训练及武器装备管理，防汛物资抢险救灾，征兵工作，国防教育，军事设施保护。</w:t>
      </w:r>
    </w:p>
    <w:p>
      <w:pPr>
        <w:pStyle w:val="插入文本样式-插入职责分类绩效目标文件"/>
      </w:pPr>
      <w:r>
        <w:t xml:space="preserve">绩效目标：保障计划生育事务管理正常运行。</w:t>
      </w:r>
    </w:p>
    <w:p>
      <w:pPr>
        <w:pStyle w:val="插入文本样式-插入职责分类绩效目标文件"/>
      </w:pPr>
      <w:r>
        <w:t xml:space="preserve">绩效指标：计划生育事务管理完成率98%以上。</w:t>
      </w:r>
    </w:p>
    <w:p>
      <w:pPr>
        <w:pStyle w:val="插入文本样式-插入职责分类绩效目标文件"/>
      </w:pPr>
      <w:r>
        <w:t xml:space="preserve">4.3食品安全综合事务,确保我乡食品安全，不出现重大事故。提升食品安全监管水平。协调乡村联动，对突发事件处置及时并在全乡开展食品药品安全考评。代发放食品安全协管员工资奖金。</w:t>
      </w:r>
    </w:p>
    <w:p>
      <w:pPr>
        <w:pStyle w:val="插入文本样式-插入职责分类绩效目标文件"/>
      </w:pPr>
      <w:r>
        <w:t xml:space="preserve">绩效目标：保障计划生育事务管理正常运行。</w:t>
      </w:r>
    </w:p>
    <w:p>
      <w:pPr>
        <w:pStyle w:val="插入文本样式-插入职责分类绩效目标文件"/>
      </w:pPr>
      <w:r>
        <w:t xml:space="preserve">绩效指标：计划生育事务管理完成率98%以上。</w:t>
      </w:r>
    </w:p>
    <w:p>
      <w:pPr>
        <w:pStyle w:val="插入文本样式-插入职责分类绩效目标文件"/>
      </w:pPr>
      <w:r>
        <w:t xml:space="preserve">4.4城市管理综合事务,贯彻有关城市法律、法规和规章制度，制定辖区内城市管理工作计划并实施。负责辖区内背街小巷和居民区的环境卫生“门前三包”；查处露天烧烤摊点的管理工作。对辖区内各村环境卫生工作监督检查；各村建立卫生保洁队伍，建立规章制度。负责机关和下属单位开展爱国卫生运动。组织开展八方村经济林管护工作。</w:t>
      </w:r>
    </w:p>
    <w:p>
      <w:pPr>
        <w:pStyle w:val="插入文本样式-插入职责分类绩效目标文件"/>
      </w:pPr>
      <w:r>
        <w:t xml:space="preserve">绩效目标：保障计划生育事务管理正常运行。</w:t>
      </w:r>
    </w:p>
    <w:p>
      <w:pPr>
        <w:pStyle w:val="插入文本样式-插入职责分类绩效目标文件"/>
      </w:pPr>
      <w:r>
        <w:t xml:space="preserve">绩效指标：计划生育事务管理完成率98%以上。</w:t>
      </w:r>
    </w:p>
    <w:p>
      <w:pPr>
        <w:pStyle w:val="插入文本样式-插入职责分类绩效目标文件"/>
      </w:pPr>
      <w:r>
        <w:t xml:space="preserve">（五）社会治安综合治理事务管理</w:t>
      </w:r>
    </w:p>
    <w:p>
      <w:pPr>
        <w:pStyle w:val="插入文本样式-插入职责分类绩效目标文件"/>
      </w:pPr>
      <w:r>
        <w:t xml:space="preserve">5.1综合治理事务,实现全乡经济社会发展、安全、安定、推进网格化管理，进一步健全立体化社会治安防控体系。就地化解矛盾，做到小事不出村，大事不出乡。反邪教宣传、应急处置防止小事端引发大事件。</w:t>
      </w:r>
    </w:p>
    <w:p>
      <w:pPr>
        <w:pStyle w:val="插入文本样式-插入职责分类绩效目标文件"/>
      </w:pPr>
      <w:r>
        <w:t xml:space="preserve">绩效目标：保障综合治理事务管理正常运行。</w:t>
      </w:r>
    </w:p>
    <w:p>
      <w:pPr>
        <w:pStyle w:val="插入文本样式-插入职责分类绩效目标文件"/>
      </w:pPr>
      <w:r>
        <w:t xml:space="preserve">绩效指标：综合治理事务工作完成率98%以上。</w:t>
      </w:r>
    </w:p>
    <w:p>
      <w:pPr>
        <w:pStyle w:val="插入文本样式-插入职责分类绩效目标文件"/>
      </w:pPr>
      <w:r>
        <w:t xml:space="preserve">5.2信访维稳,受理来信，接待来访，为信访人提供服务。敏感时期对重点信访人稳控。进京、赴省、到市值班。</w:t>
      </w:r>
    </w:p>
    <w:p>
      <w:pPr>
        <w:pStyle w:val="插入文本样式-插入职责分类绩效目标文件"/>
      </w:pPr>
      <w:r>
        <w:t xml:space="preserve">绩效目标：保障信访维稳工作正常运行。</w:t>
      </w:r>
    </w:p>
    <w:p>
      <w:pPr>
        <w:pStyle w:val="插入文本样式-插入职责分类绩效目标文件"/>
      </w:pPr>
      <w:r>
        <w:t xml:space="preserve">绩效指标：信访维稳工作完成率98%以上。</w:t>
      </w:r>
    </w:p>
    <w:p>
      <w:pPr>
        <w:pStyle w:val="插入文本样式-插入职责分类绩效目标文件"/>
      </w:pPr>
      <w:r>
        <w:t xml:space="preserve">5.3司法综合事务,严格执行社区矫正相关法规，确保不出现脱管、漏管。法制宣传教育进学校、进社区、进机关、进厂矿。有法律服务机构、落实法律援助政策村有完善的调解机构和调解员。</w:t>
      </w:r>
    </w:p>
    <w:p>
      <w:pPr>
        <w:pStyle w:val="插入文本样式-插入职责分类绩效目标文件"/>
      </w:pPr>
      <w:r>
        <w:t xml:space="preserve">绩效目标：保障司法综合事务管理正常运行。</w:t>
      </w:r>
    </w:p>
    <w:p>
      <w:pPr>
        <w:pStyle w:val="插入文本样式-插入职责分类绩效目标文件"/>
      </w:pPr>
      <w:r>
        <w:t xml:space="preserve">绩效指标：司法综合事务管理完成率98%以上。</w:t>
      </w:r>
    </w:p>
    <w:p>
      <w:pPr>
        <w:pStyle w:val="插入文本样式-插入职责分类绩效目标文件"/>
      </w:pPr>
      <w:r>
        <w:t xml:space="preserve">（六）劳动保障服务事务</w:t>
      </w:r>
    </w:p>
    <w:p>
      <w:pPr>
        <w:pStyle w:val="插入文本样式-插入职责分类绩效目标文件"/>
      </w:pPr>
      <w:r>
        <w:t xml:space="preserve">6.1劳动保障，促进就业工作，健全公共就业服务体系。完善城乡居民养老保险政策。企业退休人员管理。社保补贴，就业困难认定。落实调解仲裁制度和劳动关系政策，特殊劳动保护政策，组织实施劳动监察，协调劳动者维权工作。</w:t>
      </w:r>
    </w:p>
    <w:p>
      <w:pPr>
        <w:pStyle w:val="插入文本样式-插入职责分类绩效目标文件"/>
      </w:pPr>
      <w:r>
        <w:t xml:space="preserve">绩效目标：保障劳动保障工作正常运行。</w:t>
      </w:r>
    </w:p>
    <w:p>
      <w:pPr>
        <w:pStyle w:val="插入文本样式-插入职责分类绩效目标文件"/>
      </w:pPr>
      <w:r>
        <w:t xml:space="preserve">绩效指标：劳动保障工作完成率98%以上。</w:t>
      </w:r>
    </w:p>
    <w:p>
      <w:pPr>
        <w:pStyle w:val="插入文本样式-插入职责分类绩效目标文件"/>
      </w:pPr>
      <w:r>
        <w:t xml:space="preserve">6.2安全监察事务,不发生较大以上生产安全事故，严格控制一般生产安全事故，不发生死亡生产安全事故.对全乡的污染源实施全方位监控和治理，切配合市环保部门做好其它环境保护工作。</w:t>
      </w:r>
    </w:p>
    <w:p>
      <w:pPr>
        <w:pStyle w:val="插入文本样式-插入职责分类绩效目标文件"/>
      </w:pPr>
      <w:r>
        <w:t xml:space="preserve">绩效目标：保障安全监察事务正常运行。</w:t>
      </w:r>
    </w:p>
    <w:p>
      <w:pPr>
        <w:pStyle w:val="插入文本样式-插入职责分类绩效目标文件"/>
      </w:pPr>
      <w:r>
        <w:t xml:space="preserve">绩效指标：安全监察事务完成率98%以上。</w:t>
      </w:r>
    </w:p>
    <w:p>
      <w:pPr>
        <w:pStyle w:val="插入文本样式-插入职责分类绩效目标文件"/>
      </w:pPr>
      <w:r>
        <w:t xml:space="preserve">（七）文化卫生服务事务</w:t>
      </w:r>
    </w:p>
    <w:p>
      <w:pPr>
        <w:pStyle w:val="插入文本样式-插入职责分类绩效目标文件"/>
      </w:pPr>
      <w:r>
        <w:t xml:space="preserve">7.1科普宣传事务,完善科普阵地，提高群众科普知识意识、利用展牌、条幅、宣传单、群众演出等各种形式，开展科普知识宣传。</w:t>
      </w:r>
    </w:p>
    <w:p>
      <w:pPr>
        <w:pStyle w:val="插入文本样式-插入职责分类绩效目标文件"/>
      </w:pPr>
      <w:r>
        <w:t xml:space="preserve">绩效目标：保障科普宣传工作正常运行。</w:t>
      </w:r>
    </w:p>
    <w:p>
      <w:pPr>
        <w:pStyle w:val="插入文本样式-插入职责分类绩效目标文件"/>
      </w:pPr>
      <w:r>
        <w:t xml:space="preserve">绩效指标：科普宣传工作完成率98%以上。</w:t>
      </w:r>
    </w:p>
    <w:p>
      <w:pPr>
        <w:pStyle w:val="插入文本样式-插入职责分类绩效目标文件"/>
      </w:pPr>
      <w:r>
        <w:t xml:space="preserve">7.2文体活动,加强全乡基层文化队伍建设、提高群众体育运动水平。</w:t>
      </w:r>
    </w:p>
    <w:p>
      <w:pPr>
        <w:pStyle w:val="插入文本样式-插入职责分类绩效目标文件"/>
      </w:pPr>
      <w:r>
        <w:t xml:space="preserve">绩效目标：保障文体活动正常运行。</w:t>
      </w:r>
    </w:p>
    <w:p>
      <w:pPr>
        <w:pStyle w:val="插入文本样式-插入职责分类绩效目标文件"/>
      </w:pPr>
      <w:r>
        <w:t xml:space="preserve">绩效指标：文体活动完成率98%以上。</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（一）党政事务管理</w:t>
      </w:r>
    </w:p>
    <w:p>
      <w:pPr>
        <w:pStyle w:val="插入文本样式-插入实现年度发展规划目标的保障措施文件"/>
      </w:pPr>
      <w:r>
        <w:t xml:space="preserve">1.1办公室综合事务</w:t>
      </w:r>
    </w:p>
    <w:p>
      <w:pPr>
        <w:pStyle w:val="插入文本样式-插入实现年度发展规划目标的保障措施文件"/>
      </w:pPr>
      <w:r>
        <w:t xml:space="preserve">1、定期对办公楼基础设施、安全设施进行检查，维护良好的办公环境。</w:t>
      </w:r>
    </w:p>
    <w:p>
      <w:pPr>
        <w:pStyle w:val="插入文本样式-插入实现年度发展规划目标的保障措施文件"/>
      </w:pPr>
      <w:r>
        <w:t xml:space="preserve">2、对办公用品的发放使用进行登记留档，杜绝浪费。</w:t>
      </w:r>
    </w:p>
    <w:p>
      <w:pPr>
        <w:pStyle w:val="插入文本样式-插入实现年度发展规划目标的保障措施文件"/>
      </w:pPr>
      <w:r>
        <w:t xml:space="preserve">3、以重点工作为中心搞好各部门之间的协调，做好服务保障工作。</w:t>
      </w:r>
    </w:p>
    <w:p>
      <w:pPr>
        <w:pStyle w:val="插入文本样式-插入实现年度发展规划目标的保障措施文件"/>
      </w:pPr>
      <w:r>
        <w:t xml:space="preserve">4、指定专人负责各类文件的收发传递和处理，确保政令畅通。</w:t>
      </w:r>
    </w:p>
    <w:p>
      <w:pPr>
        <w:pStyle w:val="插入文本样式-插入实现年度发展规划目标的保障措施文件"/>
      </w:pPr>
      <w:r>
        <w:t xml:space="preserve">5、修订完善考勤、休假、值班、车辆派遣制度，严格按照程序办理各种手续并留档，每日检查考勤记录，每周进行汇总，每月进行通报。</w:t>
      </w:r>
    </w:p>
    <w:p>
      <w:pPr>
        <w:pStyle w:val="插入文本样式-插入实现年度发展规划目标的保障措施文件"/>
      </w:pPr>
      <w:r>
        <w:t xml:space="preserve">1.2人大综合事务-组织召开本级人代会、财政预决算、人事任免；主席团会、人大调研、代表之家建设。-组织召开乡人大代表会议，组织人大代表搞好视察调研活动，组织人大代表评议站所活动-召开人大会</w:t>
      </w:r>
    </w:p>
    <w:p>
      <w:pPr>
        <w:pStyle w:val="插入文本样式-插入实现年度发展规划目标的保障措施文件"/>
      </w:pPr>
      <w:r>
        <w:t xml:space="preserve">1.3纪委综合事务-对有关对象违反党纪政纪和违纪违法行为进行调查处理，组织协调案件查办工作，组织协调党风廉政建设和反腐败宣传教育工作。-严肃查处各项违纪违法案件，坚决维护党纪国法尊严。组织协调党风廉政建设和反腐败宣传教育工作。组织反腐宣传教育活动。每年四次培训。</w:t>
      </w:r>
    </w:p>
    <w:p>
      <w:pPr>
        <w:pStyle w:val="插入文本样式-插入实现年度发展规划目标的保障措施文件"/>
      </w:pPr>
      <w:r>
        <w:t xml:space="preserve">1.4党委组织综合事务-负责全乡思想作风建设；全面负责基层党组织建设和党员教育及管理工作；指导基层党支部，做好发展党员工作；对农村“两委”干部、机关干部进行考核、管理，不定期培训；组织开展各种形式的党员主题实践活动及党员活动日。-持续深入推进作风建设，加强辖区内党支部班子、村（居）两委干部、大学生村官队伍建设，扎实推进基层服务型党组织建设，切实履行管党职责；落实社区党建经费；做好发展党员、党员管理、党员教育培训工作；开展党员志愿服务、党员活动日工作-农村、社区党组织换届率。对村干部进行月考核、年审查，保证村干部、离任干部工资福利待遇按时发放。同时加强大学生村官管理和考核，保证大学生村官工资等福利待遇按时发放。按指标开展“两先一优”评选活动。组织党员开展上党课、赴爱国主义教育基地参观学习等多种形式的党员活动1-3次及以上。严格落实“三会一课”制度，定期组织党员培训学习4次及以上。加大现代远程教育覆盖率。</w:t>
      </w:r>
    </w:p>
    <w:p>
      <w:pPr>
        <w:pStyle w:val="插入文本样式-插入实现年度发展规划目标的保障措施文件"/>
      </w:pPr>
      <w:r>
        <w:t xml:space="preserve">1.5宣传综合事务-做好对国家政策的宣传工作，完成各村，各单位党报党刊征订。构建现代公共文化服务体系，推动基层群众文化艺术健康发展。-做好对国家政策的宣传工作。全年完成工作份额。推动全乡基层群众文化艺术健康发展。-保证各类报纸征订完成，组织系列文化活动，做好对国家政策的宣传。</w:t>
      </w:r>
    </w:p>
    <w:p>
      <w:pPr>
        <w:pStyle w:val="插入文本样式-插入实现年度发展规划目标的保障措施文件"/>
      </w:pPr>
      <w:r>
        <w:t xml:space="preserve">1.6妇联综合事务-团结动员全乡妇女参加经济社会建设，加强法律、法规宣传，维护妇女儿童合法权益促进妇女儿童发展。提高妇女组织综合业务管理，提高妇联干部自身素质，为妇联事业发展提供有力保障-完成上级交办的各项任务目标，加强文明生态村建设，提高妇女素质。利用“三八”维权周活动并加强日常法律、法规的宣传，提高富昂达妇女儿童的维权意识和维权能力，积极维护妇女儿童的合法权益。不断提高妇联组织自身建设，提升妇女干部服务妇女的能力和水平，保障妇女维权，妇女事业有序发展，加强法律法规宣传，不断掌握新知识，开拓新思路，更好的开展妇女工作，促进社会和谐稳定。</w:t>
      </w:r>
    </w:p>
    <w:p>
      <w:pPr>
        <w:pStyle w:val="插入文本样式-插入实现年度发展规划目标的保障措施文件"/>
      </w:pPr>
      <w:r>
        <w:t xml:space="preserve">1.7工会综合事务-本单位的民主管理、民主监督协商解决涉及职工切身利益的问题组织职工开展劳动竞赛、工作创新和团体协作活动-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pPr>
        <w:pStyle w:val="插入文本样式-插入实现年度发展规划目标的保障措施文件"/>
      </w:pPr>
      <w:r>
        <w:t xml:space="preserve">1.8共青团综合事务-加强团组织建设工作，开展青年志愿活动，青年文体活动-依托党建带团建做好推优入党工作，开展学雷锋日活动，帮扶孤寡老人，慰问困难学生，组织青年开展文体活动-组织建设和宣传教育。</w:t>
      </w:r>
    </w:p>
    <w:p>
      <w:pPr>
        <w:pStyle w:val="插入文本样式-插入实现年度发展规划目标的保障措施文件"/>
      </w:pPr>
      <w:r>
        <w:t xml:space="preserve">（二）经济发展事务管理</w:t>
      </w:r>
    </w:p>
    <w:p>
      <w:pPr>
        <w:pStyle w:val="插入文本样式-插入实现年度发展规划目标的保障措施文件"/>
      </w:pPr>
      <w:r>
        <w:t xml:space="preserve">2.1项目管理综合事务-配合土地局查处土地违法行为</w:t>
      </w:r>
    </w:p>
    <w:p>
      <w:pPr>
        <w:pStyle w:val="插入文本样式-插入实现年度发展规划目标的保障措施文件"/>
      </w:pPr>
      <w:r>
        <w:t xml:space="preserve">2.2财务管理综合事务-编制年度预决算，并严格按照年度预算进行开支。</w:t>
      </w:r>
    </w:p>
    <w:p>
      <w:pPr>
        <w:pStyle w:val="插入文本样式-插入实现年度发展规划目标的保障措施文件"/>
      </w:pPr>
      <w:r>
        <w:t xml:space="preserve">---对国有资产进行管理，保证国有资产不流失。严格按照公务用车制度进行管理</w:t>
      </w:r>
    </w:p>
    <w:p>
      <w:pPr>
        <w:pStyle w:val="插入文本样式-插入实现年度发展规划目标的保障措施文件"/>
      </w:pPr>
      <w:r>
        <w:t xml:space="preserve">---强化税源控制，促进财政收入增长。---保证全乡机关事业单位人员工资，保险，津补贴等各项制度的落实。---保证各项惠农资金按时发放到位。---加强各项资金管理工作，确保资金有效使用。</w:t>
      </w:r>
    </w:p>
    <w:p>
      <w:pPr>
        <w:pStyle w:val="插入文本样式-插入实现年度发展规划目标的保障措施文件"/>
      </w:pPr>
      <w:r>
        <w:t xml:space="preserve">2.3农业综合管理事务-</w:t>
      </w:r>
    </w:p>
    <w:p>
      <w:pPr>
        <w:pStyle w:val="插入文本样式-插入实现年度发展规划目标的保障措施文件"/>
      </w:pPr>
      <w:r>
        <w:t xml:space="preserve">---建立农业、农资检验检测体系---协助购机户办理购机补贴。</w:t>
      </w:r>
    </w:p>
    <w:p>
      <w:pPr>
        <w:pStyle w:val="插入文本样式-插入实现年度发展规划目标的保障措施文件"/>
      </w:pPr>
      <w:r>
        <w:t xml:space="preserve">2.4统计综合事务-组织完成国家部署的国情国力普查及重要调查任务,根据部门职责及《中华人民共和国统计法》和国家统计局、县政府有关文件要求，组织实施涉及相关行业数据的专项统计调查。指导全乡统计信息化系统建设。组织全乡各企业实施以企业一套表制度为核心的统计四大工程。-分年度完成普查工作，确保普查的顺利完成。组织开展专项统计调查工作，了解基层情况和动态提供统计信息和咨询意见。保证统计数据的顺利报送。</w:t>
      </w:r>
    </w:p>
    <w:p>
      <w:pPr>
        <w:pStyle w:val="插入文本样式-插入实现年度发展规划目标的保障措施文件"/>
      </w:pPr>
      <w:r>
        <w:t xml:space="preserve">2.5农村集体经济管理事务-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要求财务每月公开，村务每季度公开。</w:t>
      </w:r>
    </w:p>
    <w:p>
      <w:pPr>
        <w:pStyle w:val="插入文本样式-插入实现年度发展规划目标的保障措施文件"/>
      </w:pPr>
      <w:r>
        <w:t xml:space="preserve">（三）计划生育事务管理-负责宣传贯彻党的计划生育方针、政策，推行计划生育控制人口增长，负责乡村计划生育员的培训、管理工作。负责计划生育技术服务及人口生育管理，负责育龄妇女普查、妇女病防治、四术及计生协会等项工作。-完成计划生育等各项工作。</w:t>
      </w:r>
    </w:p>
    <w:p>
      <w:pPr>
        <w:pStyle w:val="插入文本样式-插入实现年度发展规划目标的保障措施文件"/>
      </w:pPr>
      <w:r>
        <w:t xml:space="preserve">3.1计划生育事务管理-提供各类奖励扶助、生育救助、计划生育技术服务，建立利益导向机制，开展出生人口性别比治理以及流动人口计划生育管理宣传等各项工作。负责计划生育技术服务及人口生育管理，负责育龄妇女普查、妇女病防治、四术及计生协会等各项工作。-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一年四个季度已婚育龄妇女生殖健康检查及普查工作，做好孕前优生检测指导。-各项计生奖励扶助、困难资金按时足额发放，计生优惠政策及时实施。</w:t>
      </w:r>
    </w:p>
    <w:p>
      <w:pPr>
        <w:pStyle w:val="插入文本样式-插入实现年度发展规划目标的保障措施文件"/>
      </w:pPr>
      <w:r>
        <w:t xml:space="preserve">（四）社会事务管理-负责民政工作，发展社会福利事业，做好民族宗教及残联工作，办理征兵事项，负责村民自治的选举工作，负责协调文化、教育、卫生等工作。-做好民族宗教及残联工作，办理征兵事项，村民自治的选举及协调文化、教育、卫生等工作。</w:t>
      </w:r>
    </w:p>
    <w:p>
      <w:pPr>
        <w:pStyle w:val="插入文本样式-插入实现年度发展规划目标的保障措施文件"/>
      </w:pPr>
      <w:r>
        <w:t xml:space="preserve">4.1民政综合事务-残疾人摸底排查，助残日活动，残疾人档案管理。做好教徒维稳工作，搞好摸底排查，信息上报。对申请廉租房和公租房的条件进行审核，并及时上报-低保每年进行复审复核做到应保尽保，对困难群众做好救助，救灾，慰问困难群众。及时上报优抚对象资金，慰问优抚对象，拥军拥属。做好残疾人摸排，档案整理，助残日发放材料。做好教徒维稳摸排工作。做好村委会换届选举工作，敬老院管理工作。</w:t>
      </w:r>
    </w:p>
    <w:p>
      <w:pPr>
        <w:pStyle w:val="插入文本样式-插入实现年度发展规划目标的保障措施文件"/>
      </w:pPr>
      <w:r>
        <w:t xml:space="preserve">4.2武装综合事务-民兵整组训练，征兵工作，防汛抢险、国防教育等。-民兵组织建设、政治教育、军事训练及武器装备管理，防汛物资抢险救灾，征兵工作，国防教育，军事设施保护-武器装备配备齐全。</w:t>
      </w:r>
    </w:p>
    <w:p>
      <w:pPr>
        <w:pStyle w:val="插入文本样式-插入实现年度发展规划目标的保障措施文件"/>
      </w:pPr>
      <w:r>
        <w:t xml:space="preserve">4.3食品安全综合事务-食品、药品安全监督。建设一批高素质食品药品监督协管员队伍，创建食品药品安全开展食品药品应急体系建设，加强食品药品监管能力建设等各项工作-确保我乡食品安全，不出现重大事故。协调乡村联动，对突发事件处置及时并在全乡开展食品药品安全考评。</w:t>
      </w:r>
    </w:p>
    <w:p>
      <w:pPr>
        <w:pStyle w:val="插入文本样式-插入实现年度发展规划目标的保障措施文件"/>
      </w:pPr>
      <w:r>
        <w:t xml:space="preserve">4.4城市管理综合事务-城市管理、市容环境卫生、爱国卫生工作、园林绿化等工作-贯彻有关城市法律、法规和规章制度，制定辖区内城市管理工作计划并实施。-提高城市管理水平，改善城市容貌，创造优美环境。对辖区内各村环境卫生工作监督检查。各村建立卫生保洁队伍。负责机关和下属单位开展爱国卫生运动。</w:t>
      </w:r>
    </w:p>
    <w:p>
      <w:pPr>
        <w:pStyle w:val="插入文本样式-插入实现年度发展规划目标的保障措施文件"/>
      </w:pPr>
      <w:r>
        <w:t xml:space="preserve">（五）社会治安综合治理事务管理</w:t>
      </w:r>
    </w:p>
    <w:p>
      <w:pPr>
        <w:pStyle w:val="插入文本样式-插入实现年度发展规划目标的保障措施文件"/>
      </w:pPr>
      <w:r>
        <w:t xml:space="preserve">5.1综合治理事务-平安建设、完善社会治安防控体系、深入开展矛盾纪纠纷化解、反对邪教、应急处置工作-实现全乡经济社会发展、安全、安定、推进网格化管理，进一步健全立体化社会治安防控体系。就地化解矛盾，做到小事不出村，大事不出乡。反邪教宣传、应急处置防止小事端引发大事件。</w:t>
      </w:r>
    </w:p>
    <w:p>
      <w:pPr>
        <w:pStyle w:val="插入文本样式-插入实现年度发展规划目标的保障措施文件"/>
      </w:pPr>
      <w:r>
        <w:t xml:space="preserve">5.2信访维稳-做好重点时期信访维稳工作、接访、案件办理、敏感时期稳控。每年四次综治培训。5.3司法综合事务-社区矫正、安置帮教、指导和管理人民调解、法制宣传教育、法律进社区法律援助，安置帮教-严格执行社区矫正相关法规，确保不出现脱管、漏管。法制宣传教育进学校、进社区、进机关。有法律服务机构、落实法律援助政策村有完善的调解机构和调解员。开展法制宣传教育。</w:t>
      </w:r>
    </w:p>
    <w:p>
      <w:pPr>
        <w:pStyle w:val="插入文本样式-插入实现年度发展规划目标的保障措施文件"/>
      </w:pPr>
      <w:r>
        <w:t xml:space="preserve">（六）劳动保障服务事务-负责劳动法的宣传贯彻、劳动就业、社会保障、安全生产监督管理工作。-完成劳动就业、社会保障、安全生产监督管理等工作。</w:t>
      </w:r>
    </w:p>
    <w:p>
      <w:pPr>
        <w:pStyle w:val="插入文本样式-插入实现年度发展规划目标的保障措施文件"/>
      </w:pPr>
      <w:r>
        <w:t xml:space="preserve">6.1劳动保障-促进就业政策及管理、社会保险政策及管理、劳动关系管理、-促进就业工作，健全公共就业服务体系。完善城乡居民养老保险政策。落实调解仲裁制度和劳动关系政策，特殊劳动保护政策，组织实施劳动监察，协调劳动者维权工作。</w:t>
      </w:r>
    </w:p>
    <w:p>
      <w:pPr>
        <w:pStyle w:val="插入文本样式-插入实现年度发展规划目标的保障措施文件"/>
      </w:pPr>
      <w:r>
        <w:t xml:space="preserve">6.2安全监察事务-对企业进行安全生产检查，确保全乡安全生产平稳运行、做好大气污染防治工作及其它环境保护工作-不发生较大以上生产安全事故，严格控制一般生产安全事故，不发生死亡生产安全事故.对全乡的污染源实施全方位监控和治理，切配合市环保部门做好其它环境保护工作。</w:t>
      </w:r>
    </w:p>
    <w:p>
      <w:pPr>
        <w:pStyle w:val="插入文本样式-插入实现年度发展规划目标的保障措施文件"/>
      </w:pPr>
      <w:r>
        <w:t xml:space="preserve">（七）文化卫生服务事务-负责群众文化卫生、娱乐、体育活动、新型农村合作医疗、广播电视村村通等工作。-完成文化卫生、娱乐、体育活动、新型农村合作医疗、广播电视村村通等工作。</w:t>
      </w:r>
    </w:p>
    <w:p>
      <w:pPr>
        <w:pStyle w:val="插入文本样式-插入实现年度发展规划目标的保障措施文件"/>
      </w:pPr>
      <w:r>
        <w:t xml:space="preserve">7.1科普宣传事务-加强科普阵地建设、开展科普宣传活动-完善科普阵地，提高群众科普知识意识、利用展牌、条幅、宣传单、群众演出等各种形式，开展科普知识宣传。-完善科普阵地，提高群众科普知识意识、使科学常识深入群众。</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7.2文体活动-指导全乡文化建设，推进文化发展环境能力建设，提供公共文化服务、文化艺术资源建设和文化艺术生产。推动多元化体育服务体系建设，推动体育公共服务和体育体制改革。-加强全乡基层文化队伍建设、提高群众性体育运动水平。-推进和谐社区的建设，健全服务网络，满足社区居民的物质、文化需求。</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1、2026年本级支出-村级组织运转经费（村党组织活动经费）绩效目标表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13018426P00001010164J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促进农村党建工作的开展，加强农村基层党组织的建设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16.12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1.促进农村党建工作的开展，加强农村基层党组织的建设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村组织开展的活动次数</w:t>
            </w:r>
          </w:p>
        </w:tc>
        <w:tc>
          <w:tcPr>
            <w:tcW w:w="2268" w:type="dxa"/>
            <w:vAlign w:val="center"/>
          </w:tcPr>
          <w:p>
            <w:pPr>
              <w:pStyle w:val="单元格样式2"/>
            </w:pPr>
            <w:r>
              <w:t xml:space="preserve">≥8次</w:t>
            </w:r>
          </w:p>
        </w:tc>
        <w:tc>
          <w:tcPr>
            <w:tcW w:w="1276" w:type="dxa"/>
            <w:vAlign w:val="center"/>
          </w:tcPr>
          <w:p>
            <w:pPr>
              <w:pStyle w:val="单元格样式2"/>
            </w:pPr>
            <w:r>
              <w:t xml:space="preserve">依据各村组织实际开展的活动次数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办公自动化覆盖率(%)</w:t>
            </w:r>
          </w:p>
        </w:tc>
        <w:tc>
          <w:tcPr>
            <w:tcW w:w="5386" w:type="dxa"/>
            <w:vAlign w:val="center"/>
          </w:tcPr>
          <w:p>
            <w:pPr>
              <w:pStyle w:val="单元格样式2"/>
            </w:pPr>
            <w:r>
              <w:t xml:space="preserve">办公自动化覆盖范围占应覆盖范围的比例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依据各村实际办公自动化覆盖率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开展培训、组织党员活动按年度工</w:t>
            </w:r>
          </w:p>
        </w:tc>
        <w:tc>
          <w:tcPr>
            <w:tcW w:w="5386" w:type="dxa"/>
            <w:vAlign w:val="center"/>
          </w:tcPr>
          <w:p>
            <w:pPr>
              <w:pStyle w:val="单元格样式2"/>
            </w:pPr>
            <w:r>
              <w:t xml:space="preserve">开展培训、组织党员活动按年度工作计划比例</w:t>
            </w:r>
          </w:p>
        </w:tc>
        <w:tc>
          <w:tcPr>
            <w:tcW w:w="2268" w:type="dxa"/>
            <w:vAlign w:val="center"/>
          </w:tcPr>
          <w:p>
            <w:pPr>
              <w:pStyle w:val="单元格样式2"/>
            </w:pPr>
            <w:r>
              <w:t xml:space="preserve">开展培训党员活动</w:t>
            </w:r>
          </w:p>
        </w:tc>
        <w:tc>
          <w:tcPr>
            <w:tcW w:w="1276" w:type="dxa"/>
            <w:vAlign w:val="center"/>
          </w:tcPr>
          <w:p>
            <w:pPr>
              <w:pStyle w:val="单元格样式2"/>
            </w:pPr>
            <w:r>
              <w:t xml:space="preserve">开展培训、组织党员活动按年度工作计划比例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服务群众所需成本</w:t>
            </w:r>
          </w:p>
        </w:tc>
        <w:tc>
          <w:tcPr>
            <w:tcW w:w="5386" w:type="dxa"/>
            <w:vAlign w:val="center"/>
          </w:tcPr>
          <w:p>
            <w:pPr>
              <w:pStyle w:val="单元格样式2"/>
            </w:pPr>
            <w:r>
              <w:t xml:space="preserve">服务群众所需成本</w:t>
            </w:r>
          </w:p>
        </w:tc>
        <w:tc>
          <w:tcPr>
            <w:tcW w:w="2268" w:type="dxa"/>
            <w:vAlign w:val="center"/>
          </w:tcPr>
          <w:p>
            <w:pPr>
              <w:pStyle w:val="单元格样式2"/>
            </w:pPr>
            <w:r>
              <w:t xml:space="preserve">服务群众所需成本降低</w:t>
            </w:r>
          </w:p>
        </w:tc>
        <w:tc>
          <w:tcPr>
            <w:tcW w:w="1276" w:type="dxa"/>
            <w:vAlign w:val="center"/>
          </w:tcPr>
          <w:p>
            <w:pPr>
              <w:pStyle w:val="单元格样式2"/>
            </w:pPr>
            <w:r>
              <w:t xml:space="preserve">服务群众实际所需成本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社会服务能力提升</w:t>
            </w:r>
          </w:p>
        </w:tc>
        <w:tc>
          <w:tcPr>
            <w:tcW w:w="5386" w:type="dxa"/>
            <w:vAlign w:val="center"/>
          </w:tcPr>
          <w:p>
            <w:pPr>
              <w:pStyle w:val="单元格样式2"/>
            </w:pPr>
            <w:r>
              <w:t xml:space="preserve">补助所带来的单位社会服务能力提升效果</w:t>
            </w:r>
          </w:p>
        </w:tc>
        <w:tc>
          <w:tcPr>
            <w:tcW w:w="2268" w:type="dxa"/>
            <w:vAlign w:val="center"/>
          </w:tcPr>
          <w:p>
            <w:pPr>
              <w:pStyle w:val="单元格样式2"/>
            </w:pPr>
            <w:r>
              <w:t xml:space="preserve">社会服务能力明显提升</w:t>
            </w:r>
          </w:p>
        </w:tc>
        <w:tc>
          <w:tcPr>
            <w:tcW w:w="1276" w:type="dxa"/>
            <w:vAlign w:val="center"/>
          </w:tcPr>
          <w:p>
            <w:pPr>
              <w:pStyle w:val="单元格样式2"/>
            </w:pPr>
            <w:r>
              <w:t xml:space="preserve">依据社会服务能力实际的提升效果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依据参与问卷调查的群众中满意和较满意的群众占总人数的比例</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2、2026年本级支出-村级组织运转经费（村党组织书记、村民委员会主任基本补贴）绩效目标表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13018426P00001010161P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加强村级组织建设，保障农村干部基础职务补贴和离任干部生活补贴及时发放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44.44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1.加强村级组织建设，保障农村干部基础职务补贴和离任干部生活补贴及时发放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村组织开展的活动次数</w:t>
            </w:r>
          </w:p>
        </w:tc>
        <w:tc>
          <w:tcPr>
            <w:tcW w:w="2268" w:type="dxa"/>
            <w:vAlign w:val="center"/>
          </w:tcPr>
          <w:p>
            <w:pPr>
              <w:pStyle w:val="单元格样式2"/>
            </w:pPr>
            <w:r>
              <w:t xml:space="preserve">≥8次</w:t>
            </w:r>
          </w:p>
        </w:tc>
        <w:tc>
          <w:tcPr>
            <w:tcW w:w="1276" w:type="dxa"/>
            <w:vAlign w:val="center"/>
          </w:tcPr>
          <w:p>
            <w:pPr>
              <w:pStyle w:val="单元格样式2"/>
            </w:pPr>
            <w:r>
              <w:t xml:space="preserve">依据各村组织实际开展的活动次数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办公自动化覆盖率(%)</w:t>
            </w:r>
          </w:p>
        </w:tc>
        <w:tc>
          <w:tcPr>
            <w:tcW w:w="5386" w:type="dxa"/>
            <w:vAlign w:val="center"/>
          </w:tcPr>
          <w:p>
            <w:pPr>
              <w:pStyle w:val="单元格样式2"/>
            </w:pPr>
            <w:r>
              <w:t xml:space="preserve">办公自动化覆盖范围占应覆盖范围的比例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依据各村实际办公自动化覆盖率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村干部工资发放时效</w:t>
            </w:r>
          </w:p>
        </w:tc>
        <w:tc>
          <w:tcPr>
            <w:tcW w:w="5386" w:type="dxa"/>
            <w:vAlign w:val="center"/>
          </w:tcPr>
          <w:p>
            <w:pPr>
              <w:pStyle w:val="单元格样式2"/>
            </w:pPr>
            <w:r>
              <w:t xml:space="preserve">村干部工资发放时效</w:t>
            </w:r>
          </w:p>
        </w:tc>
        <w:tc>
          <w:tcPr>
            <w:tcW w:w="2268" w:type="dxa"/>
            <w:vAlign w:val="center"/>
          </w:tcPr>
          <w:p>
            <w:pPr>
              <w:pStyle w:val="单元格样式2"/>
            </w:pPr>
            <w:r>
              <w:t xml:space="preserve">村干部工资及时发放</w:t>
            </w:r>
          </w:p>
        </w:tc>
        <w:tc>
          <w:tcPr>
            <w:tcW w:w="1276" w:type="dxa"/>
            <w:vAlign w:val="center"/>
          </w:tcPr>
          <w:p>
            <w:pPr>
              <w:pStyle w:val="单元格样式2"/>
            </w:pPr>
            <w:r>
              <w:t xml:space="preserve">村干部工资实际发放时效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服务群众所需成本</w:t>
            </w:r>
          </w:p>
        </w:tc>
        <w:tc>
          <w:tcPr>
            <w:tcW w:w="5386" w:type="dxa"/>
            <w:vAlign w:val="center"/>
          </w:tcPr>
          <w:p>
            <w:pPr>
              <w:pStyle w:val="单元格样式2"/>
            </w:pPr>
            <w:r>
              <w:t xml:space="preserve">服务群众所需成本</w:t>
            </w:r>
          </w:p>
        </w:tc>
        <w:tc>
          <w:tcPr>
            <w:tcW w:w="2268" w:type="dxa"/>
            <w:vAlign w:val="center"/>
          </w:tcPr>
          <w:p>
            <w:pPr>
              <w:pStyle w:val="单元格样式2"/>
            </w:pPr>
            <w:r>
              <w:t xml:space="preserve">服务群众所需成本降低</w:t>
            </w:r>
          </w:p>
        </w:tc>
        <w:tc>
          <w:tcPr>
            <w:tcW w:w="1276" w:type="dxa"/>
            <w:vAlign w:val="center"/>
          </w:tcPr>
          <w:p>
            <w:pPr>
              <w:pStyle w:val="单元格样式2"/>
            </w:pPr>
            <w:r>
              <w:t xml:space="preserve">服务群众实际所需成本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社会服务能力提升</w:t>
            </w:r>
          </w:p>
        </w:tc>
        <w:tc>
          <w:tcPr>
            <w:tcW w:w="5386" w:type="dxa"/>
            <w:vAlign w:val="center"/>
          </w:tcPr>
          <w:p>
            <w:pPr>
              <w:pStyle w:val="单元格样式2"/>
            </w:pPr>
            <w:r>
              <w:t xml:space="preserve">补助所带来的单位社会服务能力提升效果</w:t>
            </w:r>
          </w:p>
        </w:tc>
        <w:tc>
          <w:tcPr>
            <w:tcW w:w="2268" w:type="dxa"/>
            <w:vAlign w:val="center"/>
          </w:tcPr>
          <w:p>
            <w:pPr>
              <w:pStyle w:val="单元格样式2"/>
            </w:pPr>
            <w:r>
              <w:t xml:space="preserve">社会服务能力明显提升</w:t>
            </w:r>
          </w:p>
        </w:tc>
        <w:tc>
          <w:tcPr>
            <w:tcW w:w="1276" w:type="dxa"/>
            <w:vAlign w:val="center"/>
          </w:tcPr>
          <w:p>
            <w:pPr>
              <w:pStyle w:val="单元格样式2"/>
            </w:pPr>
            <w:r>
              <w:t xml:space="preserve">依据社会服务能力实际的提升效果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依据参与问卷调查的群众中满意和较满意的群众占总人数的比例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3、2026年本级支出-村级组织运转经费（村级组织办公经费）绩效目标表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13018426P000010101656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用于保障村级组织日常运转，促进农村经济发展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1.用于保障村级组织日常运转，促进农村经济发展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村组织开展的活动次数</w:t>
            </w:r>
          </w:p>
        </w:tc>
        <w:tc>
          <w:tcPr>
            <w:tcW w:w="2268" w:type="dxa"/>
            <w:vAlign w:val="center"/>
          </w:tcPr>
          <w:p>
            <w:pPr>
              <w:pStyle w:val="单元格样式2"/>
            </w:pPr>
            <w:r>
              <w:t xml:space="preserve">≥8次</w:t>
            </w:r>
          </w:p>
        </w:tc>
        <w:tc>
          <w:tcPr>
            <w:tcW w:w="1276" w:type="dxa"/>
            <w:vAlign w:val="center"/>
          </w:tcPr>
          <w:p>
            <w:pPr>
              <w:pStyle w:val="单元格样式2"/>
            </w:pPr>
            <w:r>
              <w:t xml:space="preserve">依据各村组织实际开展的活动次数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办公自动化覆盖率(%)</w:t>
            </w:r>
          </w:p>
        </w:tc>
        <w:tc>
          <w:tcPr>
            <w:tcW w:w="5386" w:type="dxa"/>
            <w:vAlign w:val="center"/>
          </w:tcPr>
          <w:p>
            <w:pPr>
              <w:pStyle w:val="单元格样式2"/>
            </w:pPr>
            <w:r>
              <w:t xml:space="preserve">办公自动化覆盖范围占应覆盖范围的比例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依据各村实际办公自动化覆盖率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解决民生难题时效</w:t>
            </w:r>
          </w:p>
        </w:tc>
        <w:tc>
          <w:tcPr>
            <w:tcW w:w="5386" w:type="dxa"/>
            <w:vAlign w:val="center"/>
          </w:tcPr>
          <w:p>
            <w:pPr>
              <w:pStyle w:val="单元格样式2"/>
            </w:pPr>
            <w:r>
              <w:t xml:space="preserve">解决民生难题时效</w:t>
            </w:r>
          </w:p>
        </w:tc>
        <w:tc>
          <w:tcPr>
            <w:tcW w:w="2268" w:type="dxa"/>
            <w:vAlign w:val="center"/>
          </w:tcPr>
          <w:p>
            <w:pPr>
              <w:pStyle w:val="单元格样式2"/>
            </w:pPr>
            <w:r>
              <w:t xml:space="preserve">民生难题及时解决</w:t>
            </w:r>
          </w:p>
        </w:tc>
        <w:tc>
          <w:tcPr>
            <w:tcW w:w="1276" w:type="dxa"/>
            <w:vAlign w:val="center"/>
          </w:tcPr>
          <w:p>
            <w:pPr>
              <w:pStyle w:val="单元格样式2"/>
            </w:pPr>
            <w:r>
              <w:t xml:space="preserve">民生难题及时解决</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服务群众所需成本</w:t>
            </w:r>
          </w:p>
        </w:tc>
        <w:tc>
          <w:tcPr>
            <w:tcW w:w="5386" w:type="dxa"/>
            <w:vAlign w:val="center"/>
          </w:tcPr>
          <w:p>
            <w:pPr>
              <w:pStyle w:val="单元格样式2"/>
            </w:pPr>
            <w:r>
              <w:t xml:space="preserve">服务群众所需成本</w:t>
            </w:r>
          </w:p>
        </w:tc>
        <w:tc>
          <w:tcPr>
            <w:tcW w:w="2268" w:type="dxa"/>
            <w:vAlign w:val="center"/>
          </w:tcPr>
          <w:p>
            <w:pPr>
              <w:pStyle w:val="单元格样式2"/>
            </w:pPr>
            <w:r>
              <w:t xml:space="preserve">服务群众所需成本降低</w:t>
            </w:r>
          </w:p>
        </w:tc>
        <w:tc>
          <w:tcPr>
            <w:tcW w:w="1276" w:type="dxa"/>
            <w:vAlign w:val="center"/>
          </w:tcPr>
          <w:p>
            <w:pPr>
              <w:pStyle w:val="单元格样式2"/>
            </w:pPr>
            <w:r>
              <w:t xml:space="preserve">服务群众实际所需成本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社会服务能力提升</w:t>
            </w:r>
          </w:p>
        </w:tc>
        <w:tc>
          <w:tcPr>
            <w:tcW w:w="5386" w:type="dxa"/>
            <w:vAlign w:val="center"/>
          </w:tcPr>
          <w:p>
            <w:pPr>
              <w:pStyle w:val="单元格样式2"/>
            </w:pPr>
            <w:r>
              <w:t xml:space="preserve">补助所带来的单位社会服务能力提升效果</w:t>
            </w:r>
          </w:p>
        </w:tc>
        <w:tc>
          <w:tcPr>
            <w:tcW w:w="2268" w:type="dxa"/>
            <w:vAlign w:val="center"/>
          </w:tcPr>
          <w:p>
            <w:pPr>
              <w:pStyle w:val="单元格样式2"/>
            </w:pPr>
            <w:r>
              <w:t xml:space="preserve">社会服务能力明显提升</w:t>
            </w:r>
          </w:p>
        </w:tc>
        <w:tc>
          <w:tcPr>
            <w:tcW w:w="1276" w:type="dxa"/>
            <w:vAlign w:val="center"/>
          </w:tcPr>
          <w:p>
            <w:pPr>
              <w:pStyle w:val="单元格样式2"/>
            </w:pPr>
            <w:r>
              <w:t xml:space="preserve">依据社会服务能力实际的提升效果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依据参与问卷调查的群众中满意和较满意的群众占总人数的比例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4、2026年本级支出-村级组织运转经费（服务群众专项经费）绩效目标表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13018426P00001010166R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用于服务群众，加强基础设施建设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1.用于服务群众，加强基础设施建设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村组织开展的活动次数</w:t>
            </w:r>
          </w:p>
        </w:tc>
        <w:tc>
          <w:tcPr>
            <w:tcW w:w="2268" w:type="dxa"/>
            <w:vAlign w:val="center"/>
          </w:tcPr>
          <w:p>
            <w:pPr>
              <w:pStyle w:val="单元格样式2"/>
            </w:pPr>
            <w:r>
              <w:t xml:space="preserve">≥8次</w:t>
            </w:r>
          </w:p>
        </w:tc>
        <w:tc>
          <w:tcPr>
            <w:tcW w:w="1276" w:type="dxa"/>
            <w:vAlign w:val="center"/>
          </w:tcPr>
          <w:p>
            <w:pPr>
              <w:pStyle w:val="单元格样式2"/>
            </w:pPr>
            <w:r>
              <w:t xml:space="preserve">依据各村组织实际开展的活动次数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办公自动化覆盖率(%)</w:t>
            </w:r>
          </w:p>
        </w:tc>
        <w:tc>
          <w:tcPr>
            <w:tcW w:w="5386" w:type="dxa"/>
            <w:vAlign w:val="center"/>
          </w:tcPr>
          <w:p>
            <w:pPr>
              <w:pStyle w:val="单元格样式2"/>
            </w:pPr>
            <w:r>
              <w:t xml:space="preserve">办公自动化覆盖范围占应覆盖范围的比例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依据各村实际办公自动化覆盖率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解决民生难题时效</w:t>
            </w:r>
          </w:p>
        </w:tc>
        <w:tc>
          <w:tcPr>
            <w:tcW w:w="5386" w:type="dxa"/>
            <w:vAlign w:val="center"/>
          </w:tcPr>
          <w:p>
            <w:pPr>
              <w:pStyle w:val="单元格样式2"/>
            </w:pPr>
            <w:r>
              <w:t xml:space="preserve">解决民生难题时效</w:t>
            </w:r>
          </w:p>
        </w:tc>
        <w:tc>
          <w:tcPr>
            <w:tcW w:w="2268" w:type="dxa"/>
            <w:vAlign w:val="center"/>
          </w:tcPr>
          <w:p>
            <w:pPr>
              <w:pStyle w:val="单元格样式2"/>
            </w:pPr>
            <w:r>
              <w:t xml:space="preserve">民生难题及时解决</w:t>
            </w:r>
          </w:p>
        </w:tc>
        <w:tc>
          <w:tcPr>
            <w:tcW w:w="1276" w:type="dxa"/>
            <w:vAlign w:val="center"/>
          </w:tcPr>
          <w:p>
            <w:pPr>
              <w:pStyle w:val="单元格样式2"/>
            </w:pPr>
            <w:r>
              <w:t xml:space="preserve">民生难题及时解决</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服务群众所需成本</w:t>
            </w:r>
          </w:p>
        </w:tc>
        <w:tc>
          <w:tcPr>
            <w:tcW w:w="5386" w:type="dxa"/>
            <w:vAlign w:val="center"/>
          </w:tcPr>
          <w:p>
            <w:pPr>
              <w:pStyle w:val="单元格样式2"/>
            </w:pPr>
            <w:r>
              <w:t xml:space="preserve">服务群众所需成本</w:t>
            </w:r>
          </w:p>
        </w:tc>
        <w:tc>
          <w:tcPr>
            <w:tcW w:w="2268" w:type="dxa"/>
            <w:vAlign w:val="center"/>
          </w:tcPr>
          <w:p>
            <w:pPr>
              <w:pStyle w:val="单元格样式2"/>
            </w:pPr>
            <w:r>
              <w:t xml:space="preserve">服务群众所需成本降低</w:t>
            </w:r>
          </w:p>
        </w:tc>
        <w:tc>
          <w:tcPr>
            <w:tcW w:w="1276" w:type="dxa"/>
            <w:vAlign w:val="center"/>
          </w:tcPr>
          <w:p>
            <w:pPr>
              <w:pStyle w:val="单元格样式2"/>
            </w:pPr>
            <w:r>
              <w:t xml:space="preserve">服务群众实际所需成本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社会服务能力提升</w:t>
            </w:r>
          </w:p>
        </w:tc>
        <w:tc>
          <w:tcPr>
            <w:tcW w:w="5386" w:type="dxa"/>
            <w:vAlign w:val="center"/>
          </w:tcPr>
          <w:p>
            <w:pPr>
              <w:pStyle w:val="单元格样式2"/>
            </w:pPr>
            <w:r>
              <w:t xml:space="preserve">补助所带来的单位社会服务能力提升效果</w:t>
            </w:r>
          </w:p>
        </w:tc>
        <w:tc>
          <w:tcPr>
            <w:tcW w:w="2268" w:type="dxa"/>
            <w:vAlign w:val="center"/>
          </w:tcPr>
          <w:p>
            <w:pPr>
              <w:pStyle w:val="单元格样式2"/>
            </w:pPr>
            <w:r>
              <w:t xml:space="preserve">社会服务能力明显提升</w:t>
            </w:r>
          </w:p>
        </w:tc>
        <w:tc>
          <w:tcPr>
            <w:tcW w:w="1276" w:type="dxa"/>
            <w:vAlign w:val="center"/>
          </w:tcPr>
          <w:p>
            <w:pPr>
              <w:pStyle w:val="单元格样式2"/>
            </w:pPr>
            <w:r>
              <w:t xml:space="preserve">依据社会服务能力实际的提升效果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依据参与问卷调查的群众中满意和较满意的群众占总人数的比例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5、2026年本级支出-村级组织运转经费（其他村两委干部基本补贴）绩效目标表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13018426P00001010162B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加强村级组织建设，保障农村干部基础职务补贴和离任干部生活补贴及时发放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88.87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1.加强村级组织建设，保障农村干部基础职务补贴和离任干部生活补贴及时发放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村组织开展的活动次数</w:t>
            </w:r>
          </w:p>
        </w:tc>
        <w:tc>
          <w:tcPr>
            <w:tcW w:w="2268" w:type="dxa"/>
            <w:vAlign w:val="center"/>
          </w:tcPr>
          <w:p>
            <w:pPr>
              <w:pStyle w:val="单元格样式2"/>
            </w:pPr>
            <w:r>
              <w:t xml:space="preserve">≥8次</w:t>
            </w:r>
          </w:p>
        </w:tc>
        <w:tc>
          <w:tcPr>
            <w:tcW w:w="1276" w:type="dxa"/>
            <w:vAlign w:val="center"/>
          </w:tcPr>
          <w:p>
            <w:pPr>
              <w:pStyle w:val="单元格样式2"/>
            </w:pPr>
            <w:r>
              <w:t xml:space="preserve">依据各村组织实际开展的活动次数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办公自动化覆盖率(%)</w:t>
            </w:r>
          </w:p>
        </w:tc>
        <w:tc>
          <w:tcPr>
            <w:tcW w:w="5386" w:type="dxa"/>
            <w:vAlign w:val="center"/>
          </w:tcPr>
          <w:p>
            <w:pPr>
              <w:pStyle w:val="单元格样式2"/>
            </w:pPr>
            <w:r>
              <w:t xml:space="preserve">办公自动化覆盖范围占应覆盖范围的比例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依据各村实际办公自动化覆盖率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村干部工资发放时效</w:t>
            </w:r>
          </w:p>
        </w:tc>
        <w:tc>
          <w:tcPr>
            <w:tcW w:w="5386" w:type="dxa"/>
            <w:vAlign w:val="center"/>
          </w:tcPr>
          <w:p>
            <w:pPr>
              <w:pStyle w:val="单元格样式2"/>
            </w:pPr>
            <w:r>
              <w:t xml:space="preserve">村干部工资发放时效</w:t>
            </w:r>
          </w:p>
        </w:tc>
        <w:tc>
          <w:tcPr>
            <w:tcW w:w="2268" w:type="dxa"/>
            <w:vAlign w:val="center"/>
          </w:tcPr>
          <w:p>
            <w:pPr>
              <w:pStyle w:val="单元格样式2"/>
            </w:pPr>
            <w:r>
              <w:t xml:space="preserve">村干部工资及时发放</w:t>
            </w:r>
          </w:p>
        </w:tc>
        <w:tc>
          <w:tcPr>
            <w:tcW w:w="1276" w:type="dxa"/>
            <w:vAlign w:val="center"/>
          </w:tcPr>
          <w:p>
            <w:pPr>
              <w:pStyle w:val="单元格样式2"/>
            </w:pPr>
            <w:r>
              <w:t xml:space="preserve">村干部工资实际发放时效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服务群众所需成本</w:t>
            </w:r>
          </w:p>
        </w:tc>
        <w:tc>
          <w:tcPr>
            <w:tcW w:w="5386" w:type="dxa"/>
            <w:vAlign w:val="center"/>
          </w:tcPr>
          <w:p>
            <w:pPr>
              <w:pStyle w:val="单元格样式2"/>
            </w:pPr>
            <w:r>
              <w:t xml:space="preserve">服务群众所需成本</w:t>
            </w:r>
          </w:p>
        </w:tc>
        <w:tc>
          <w:tcPr>
            <w:tcW w:w="2268" w:type="dxa"/>
            <w:vAlign w:val="center"/>
          </w:tcPr>
          <w:p>
            <w:pPr>
              <w:pStyle w:val="单元格样式2"/>
            </w:pPr>
            <w:r>
              <w:t xml:space="preserve">服务群众所需成本降低</w:t>
            </w:r>
          </w:p>
        </w:tc>
        <w:tc>
          <w:tcPr>
            <w:tcW w:w="1276" w:type="dxa"/>
            <w:vAlign w:val="center"/>
          </w:tcPr>
          <w:p>
            <w:pPr>
              <w:pStyle w:val="单元格样式2"/>
            </w:pPr>
            <w:r>
              <w:t xml:space="preserve">服务群众实际所需成本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社会服务能力提升</w:t>
            </w:r>
          </w:p>
        </w:tc>
        <w:tc>
          <w:tcPr>
            <w:tcW w:w="5386" w:type="dxa"/>
            <w:vAlign w:val="center"/>
          </w:tcPr>
          <w:p>
            <w:pPr>
              <w:pStyle w:val="单元格样式2"/>
            </w:pPr>
            <w:r>
              <w:t xml:space="preserve">补助所带来的单位社会服务能力提升效果</w:t>
            </w:r>
          </w:p>
        </w:tc>
        <w:tc>
          <w:tcPr>
            <w:tcW w:w="2268" w:type="dxa"/>
            <w:vAlign w:val="center"/>
          </w:tcPr>
          <w:p>
            <w:pPr>
              <w:pStyle w:val="单元格样式2"/>
            </w:pPr>
            <w:r>
              <w:t xml:space="preserve">社会服务能力明显提升</w:t>
            </w:r>
          </w:p>
        </w:tc>
        <w:tc>
          <w:tcPr>
            <w:tcW w:w="1276" w:type="dxa"/>
            <w:vAlign w:val="center"/>
          </w:tcPr>
          <w:p>
            <w:pPr>
              <w:pStyle w:val="单元格样式2"/>
            </w:pPr>
            <w:r>
              <w:t xml:space="preserve">依据社会服务能力实际的提升效果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依据参与问卷调查的群众中满意和较满意的群众占总人数的比例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6、2026年本级支出-村级组织运转经费（正常离任村干部生活补贴）绩效目标表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13018426P00001010163Y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加强村级组织建设，保障农村干部基础职务补贴和离任干部生活补贴及时发放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1.78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1.加强村级组织建设，保障农村干部基础职务补贴和离任干部生活补贴及时发放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村组织开展的活动次数</w:t>
            </w:r>
          </w:p>
        </w:tc>
        <w:tc>
          <w:tcPr>
            <w:tcW w:w="2268" w:type="dxa"/>
            <w:vAlign w:val="center"/>
          </w:tcPr>
          <w:p>
            <w:pPr>
              <w:pStyle w:val="单元格样式2"/>
            </w:pPr>
            <w:r>
              <w:t xml:space="preserve">≥8次</w:t>
            </w:r>
          </w:p>
        </w:tc>
        <w:tc>
          <w:tcPr>
            <w:tcW w:w="1276" w:type="dxa"/>
            <w:vAlign w:val="center"/>
          </w:tcPr>
          <w:p>
            <w:pPr>
              <w:pStyle w:val="单元格样式2"/>
            </w:pPr>
            <w:r>
              <w:t xml:space="preserve">依据各村组织实际开展的活动次数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办公自动化覆盖率(%)</w:t>
            </w:r>
          </w:p>
        </w:tc>
        <w:tc>
          <w:tcPr>
            <w:tcW w:w="5386" w:type="dxa"/>
            <w:vAlign w:val="center"/>
          </w:tcPr>
          <w:p>
            <w:pPr>
              <w:pStyle w:val="单元格样式2"/>
            </w:pPr>
            <w:r>
              <w:t xml:space="preserve">办公自动化覆盖范围占应覆盖范围的比例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依据各村实际办公自动化覆盖率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村干部工资发放时效</w:t>
            </w:r>
          </w:p>
        </w:tc>
        <w:tc>
          <w:tcPr>
            <w:tcW w:w="5386" w:type="dxa"/>
            <w:vAlign w:val="center"/>
          </w:tcPr>
          <w:p>
            <w:pPr>
              <w:pStyle w:val="单元格样式2"/>
            </w:pPr>
            <w:r>
              <w:t xml:space="preserve">村干部工资发放时效</w:t>
            </w:r>
          </w:p>
        </w:tc>
        <w:tc>
          <w:tcPr>
            <w:tcW w:w="2268" w:type="dxa"/>
            <w:vAlign w:val="center"/>
          </w:tcPr>
          <w:p>
            <w:pPr>
              <w:pStyle w:val="单元格样式2"/>
            </w:pPr>
            <w:r>
              <w:t xml:space="preserve">村干部工资及时发放</w:t>
            </w:r>
          </w:p>
        </w:tc>
        <w:tc>
          <w:tcPr>
            <w:tcW w:w="1276" w:type="dxa"/>
            <w:vAlign w:val="center"/>
          </w:tcPr>
          <w:p>
            <w:pPr>
              <w:pStyle w:val="单元格样式2"/>
            </w:pPr>
            <w:r>
              <w:t xml:space="preserve">村干部工资实际发放时效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服务群众所需成本</w:t>
            </w:r>
          </w:p>
        </w:tc>
        <w:tc>
          <w:tcPr>
            <w:tcW w:w="5386" w:type="dxa"/>
            <w:vAlign w:val="center"/>
          </w:tcPr>
          <w:p>
            <w:pPr>
              <w:pStyle w:val="单元格样式2"/>
            </w:pPr>
            <w:r>
              <w:t xml:space="preserve">服务群众所需成本</w:t>
            </w:r>
          </w:p>
        </w:tc>
        <w:tc>
          <w:tcPr>
            <w:tcW w:w="2268" w:type="dxa"/>
            <w:vAlign w:val="center"/>
          </w:tcPr>
          <w:p>
            <w:pPr>
              <w:pStyle w:val="单元格样式2"/>
            </w:pPr>
            <w:r>
              <w:t xml:space="preserve">服务群众所需成本降低</w:t>
            </w:r>
          </w:p>
        </w:tc>
        <w:tc>
          <w:tcPr>
            <w:tcW w:w="1276" w:type="dxa"/>
            <w:vAlign w:val="center"/>
          </w:tcPr>
          <w:p>
            <w:pPr>
              <w:pStyle w:val="单元格样式2"/>
            </w:pPr>
            <w:r>
              <w:t xml:space="preserve">服务群众实际所需成本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社会服务能力提升</w:t>
            </w:r>
          </w:p>
        </w:tc>
        <w:tc>
          <w:tcPr>
            <w:tcW w:w="5386" w:type="dxa"/>
            <w:vAlign w:val="center"/>
          </w:tcPr>
          <w:p>
            <w:pPr>
              <w:pStyle w:val="单元格样式2"/>
            </w:pPr>
            <w:r>
              <w:t xml:space="preserve">补助所带来的单位社会服务能力提升效果</w:t>
            </w:r>
          </w:p>
        </w:tc>
        <w:tc>
          <w:tcPr>
            <w:tcW w:w="2268" w:type="dxa"/>
            <w:vAlign w:val="center"/>
          </w:tcPr>
          <w:p>
            <w:pPr>
              <w:pStyle w:val="单元格样式2"/>
            </w:pPr>
            <w:r>
              <w:t xml:space="preserve">社会服务能力明显提升</w:t>
            </w:r>
          </w:p>
        </w:tc>
        <w:tc>
          <w:tcPr>
            <w:tcW w:w="1276" w:type="dxa"/>
            <w:vAlign w:val="center"/>
          </w:tcPr>
          <w:p>
            <w:pPr>
              <w:pStyle w:val="单元格样式2"/>
            </w:pPr>
            <w:r>
              <w:t xml:space="preserve">依据社会服务能力实际的提升效果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依据参与问卷调查的群众中满意和较满意的群众占总人数的比例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7、2026年本级支出-公共文化设施免费开放（乡镇文化站）绩效目标表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13018426P000011100808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2026年本级支出-公共文化设施免费开放（乡镇文化站）</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乡文化站免费向社会公众开展基本公共文化服务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1.乡文化站免费向社会公众开展基本公共文化服务</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补助资金用于乡文化站开展服务的比例</w:t>
            </w:r>
          </w:p>
        </w:tc>
        <w:tc>
          <w:tcPr>
            <w:tcW w:w="2268" w:type="dxa"/>
            <w:vAlign w:val="center"/>
          </w:tcPr>
          <w:p>
            <w:pPr>
              <w:pStyle w:val="单元格样式2"/>
            </w:pPr>
            <w:r>
              <w:t xml:space="preserve">≥100%</w:t>
            </w:r>
          </w:p>
        </w:tc>
        <w:tc>
          <w:tcPr>
            <w:tcW w:w="1276" w:type="dxa"/>
            <w:vAlign w:val="center"/>
          </w:tcPr>
          <w:p>
            <w:pPr>
              <w:pStyle w:val="单元格样式2"/>
            </w:pPr>
            <w:r>
              <w:t xml:space="preserve">补助资金实际用于乡文化站开展服务的比例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群众参与文化站开展活动与上年进行比较</w:t>
            </w:r>
          </w:p>
        </w:tc>
        <w:tc>
          <w:tcPr>
            <w:tcW w:w="2268" w:type="dxa"/>
            <w:vAlign w:val="center"/>
          </w:tcPr>
          <w:p>
            <w:pPr>
              <w:pStyle w:val="单元格样式2"/>
            </w:pPr>
            <w:r>
              <w:t xml:space="preserve">≥2个</w:t>
            </w:r>
          </w:p>
        </w:tc>
        <w:tc>
          <w:tcPr>
            <w:tcW w:w="1276" w:type="dxa"/>
            <w:vAlign w:val="center"/>
          </w:tcPr>
          <w:p>
            <w:pPr>
              <w:pStyle w:val="单元格样式2"/>
            </w:pPr>
            <w:r>
              <w:t xml:space="preserve">参与文化站开展活动人数占全乡人数的比例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资金支付进度</w:t>
            </w:r>
          </w:p>
        </w:tc>
        <w:tc>
          <w:tcPr>
            <w:tcW w:w="5386" w:type="dxa"/>
            <w:vAlign w:val="center"/>
          </w:tcPr>
          <w:p>
            <w:pPr>
              <w:pStyle w:val="单元格样式2"/>
            </w:pPr>
            <w:r>
              <w:t xml:space="preserve">资金支付进度与时间进度相比</w:t>
            </w:r>
          </w:p>
        </w:tc>
        <w:tc>
          <w:tcPr>
            <w:tcW w:w="2268" w:type="dxa"/>
            <w:vAlign w:val="center"/>
          </w:tcPr>
          <w:p>
            <w:pPr>
              <w:pStyle w:val="单元格样式2"/>
            </w:pPr>
            <w:r>
              <w:t xml:space="preserve">资金支付进度与时间进度匹配</w:t>
            </w:r>
          </w:p>
        </w:tc>
        <w:tc>
          <w:tcPr>
            <w:tcW w:w="1276" w:type="dxa"/>
            <w:vAlign w:val="center"/>
          </w:tcPr>
          <w:p>
            <w:pPr>
              <w:pStyle w:val="单元格样式2"/>
            </w:pPr>
            <w:r>
              <w:t xml:space="preserve">资金支付进度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开展活动的次数较上年的增长率</w:t>
            </w:r>
          </w:p>
        </w:tc>
        <w:tc>
          <w:tcPr>
            <w:tcW w:w="5386" w:type="dxa"/>
            <w:vAlign w:val="center"/>
          </w:tcPr>
          <w:p>
            <w:pPr>
              <w:pStyle w:val="单元格样式2"/>
            </w:pPr>
            <w:r>
              <w:t xml:space="preserve">经费相同，开展活动次数增加，成本降低</w:t>
            </w:r>
          </w:p>
        </w:tc>
        <w:tc>
          <w:tcPr>
            <w:tcW w:w="2268" w:type="dxa"/>
            <w:vAlign w:val="center"/>
          </w:tcPr>
          <w:p>
            <w:pPr>
              <w:pStyle w:val="单元格样式2"/>
            </w:pPr>
            <w:r>
              <w:t xml:space="preserve">≥2%</w:t>
            </w:r>
          </w:p>
        </w:tc>
        <w:tc>
          <w:tcPr>
            <w:tcW w:w="1276" w:type="dxa"/>
            <w:vAlign w:val="center"/>
          </w:tcPr>
          <w:p>
            <w:pPr>
              <w:pStyle w:val="单元格样式2"/>
            </w:pPr>
            <w:r>
              <w:t xml:space="preserve">文化站开展活动的次数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服务群众比例</w:t>
            </w:r>
          </w:p>
        </w:tc>
        <w:tc>
          <w:tcPr>
            <w:tcW w:w="5386" w:type="dxa"/>
            <w:vAlign w:val="center"/>
          </w:tcPr>
          <w:p>
            <w:pPr>
              <w:pStyle w:val="单元格样式2"/>
            </w:pPr>
            <w:r>
              <w:t xml:space="preserve">文化站开展活动服务到群众占乡人口的比例</w:t>
            </w:r>
          </w:p>
        </w:tc>
        <w:tc>
          <w:tcPr>
            <w:tcW w:w="2268" w:type="dxa"/>
            <w:vAlign w:val="center"/>
          </w:tcPr>
          <w:p>
            <w:pPr>
              <w:pStyle w:val="单元格样式2"/>
            </w:pPr>
            <w:r>
              <w:t xml:space="preserve">≥90%</w:t>
            </w:r>
          </w:p>
        </w:tc>
        <w:tc>
          <w:tcPr>
            <w:tcW w:w="1276" w:type="dxa"/>
            <w:vAlign w:val="center"/>
          </w:tcPr>
          <w:p>
            <w:pPr>
              <w:pStyle w:val="单元格样式2"/>
            </w:pPr>
            <w:r>
              <w:t xml:space="preserve">实际服务群众比例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受益群众对免费免费开放场馆及开展的免费活动的满意度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实际群众满意度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8、2026年本级支出-彭家庄乡乡村振兴资金绩效目标表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13018426P000019100529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2026年本级支出-彭家庄乡乡村振兴资金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整体提高目标水平，开展力度大、效果好、群众满意度高的环境卫生整治行动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82.30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1.整体提高目标水平，开展力度大、效果好、群众满意度高的环境卫生整治行动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村人居环境整治个数</w:t>
            </w:r>
          </w:p>
        </w:tc>
        <w:tc>
          <w:tcPr>
            <w:tcW w:w="5386" w:type="dxa"/>
            <w:vAlign w:val="center"/>
          </w:tcPr>
          <w:p>
            <w:pPr>
              <w:pStyle w:val="单元格样式2"/>
            </w:pPr>
            <w:r>
              <w:t xml:space="preserve">村人居环境整治个数</w:t>
            </w:r>
          </w:p>
        </w:tc>
        <w:tc>
          <w:tcPr>
            <w:tcW w:w="2268" w:type="dxa"/>
            <w:vAlign w:val="center"/>
          </w:tcPr>
          <w:p>
            <w:pPr>
              <w:pStyle w:val="单元格样式2"/>
            </w:pPr>
            <w:r>
              <w:t xml:space="preserve">≥3个</w:t>
            </w:r>
          </w:p>
        </w:tc>
        <w:tc>
          <w:tcPr>
            <w:tcW w:w="1276" w:type="dxa"/>
            <w:vAlign w:val="center"/>
          </w:tcPr>
          <w:p>
            <w:pPr>
              <w:pStyle w:val="单元格样式2"/>
            </w:pPr>
            <w:r>
              <w:t xml:space="preserve">实际村人居环境整治个数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设施正常使用率</w:t>
            </w:r>
          </w:p>
        </w:tc>
        <w:tc>
          <w:tcPr>
            <w:tcW w:w="5386" w:type="dxa"/>
            <w:vAlign w:val="center"/>
          </w:tcPr>
          <w:p>
            <w:pPr>
              <w:pStyle w:val="单元格样式2"/>
            </w:pPr>
            <w:r>
              <w:t xml:space="preserve">设施正常使用率</w:t>
            </w:r>
          </w:p>
        </w:tc>
        <w:tc>
          <w:tcPr>
            <w:tcW w:w="2268" w:type="dxa"/>
            <w:vAlign w:val="center"/>
          </w:tcPr>
          <w:p>
            <w:pPr>
              <w:pStyle w:val="单元格样式2"/>
            </w:pPr>
            <w:r>
              <w:t xml:space="preserve">≥90%</w:t>
            </w:r>
          </w:p>
        </w:tc>
        <w:tc>
          <w:tcPr>
            <w:tcW w:w="1276" w:type="dxa"/>
            <w:vAlign w:val="center"/>
          </w:tcPr>
          <w:p>
            <w:pPr>
              <w:pStyle w:val="单元格样式2"/>
            </w:pPr>
            <w:r>
              <w:t xml:space="preserve">实际设施正常使用情况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当年完成率</w:t>
            </w:r>
          </w:p>
        </w:tc>
        <w:tc>
          <w:tcPr>
            <w:tcW w:w="5386" w:type="dxa"/>
            <w:vAlign w:val="center"/>
          </w:tcPr>
          <w:p>
            <w:pPr>
              <w:pStyle w:val="单元格样式2"/>
            </w:pPr>
            <w:r>
              <w:t xml:space="preserve">当年完成率</w:t>
            </w:r>
          </w:p>
        </w:tc>
        <w:tc>
          <w:tcPr>
            <w:tcW w:w="2268" w:type="dxa"/>
            <w:vAlign w:val="center"/>
          </w:tcPr>
          <w:p>
            <w:pPr>
              <w:pStyle w:val="单元格样式2"/>
            </w:pPr>
            <w:r>
              <w:t xml:space="preserve">≥90%</w:t>
            </w:r>
          </w:p>
        </w:tc>
        <w:tc>
          <w:tcPr>
            <w:tcW w:w="1276" w:type="dxa"/>
            <w:vAlign w:val="center"/>
          </w:tcPr>
          <w:p>
            <w:pPr>
              <w:pStyle w:val="单元格样式2"/>
            </w:pPr>
            <w:r>
              <w:t xml:space="preserve">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节约工程成本</w:t>
            </w:r>
          </w:p>
        </w:tc>
        <w:tc>
          <w:tcPr>
            <w:tcW w:w="5386" w:type="dxa"/>
            <w:vAlign w:val="center"/>
          </w:tcPr>
          <w:p>
            <w:pPr>
              <w:pStyle w:val="单元格样式2"/>
            </w:pPr>
            <w:r>
              <w:t xml:space="preserve">节约工程成本</w:t>
            </w:r>
          </w:p>
        </w:tc>
        <w:tc>
          <w:tcPr>
            <w:tcW w:w="2268" w:type="dxa"/>
            <w:vAlign w:val="center"/>
          </w:tcPr>
          <w:p>
            <w:pPr>
              <w:pStyle w:val="单元格样式2"/>
            </w:pPr>
            <w:r>
              <w:t xml:space="preserve">节约工程成本</w:t>
            </w:r>
          </w:p>
        </w:tc>
        <w:tc>
          <w:tcPr>
            <w:tcW w:w="1276" w:type="dxa"/>
            <w:vAlign w:val="center"/>
          </w:tcPr>
          <w:p>
            <w:pPr>
              <w:pStyle w:val="单元格样式2"/>
            </w:pPr>
            <w:r>
              <w:t xml:space="preserve">实际项目成本</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受益人口数</w:t>
            </w:r>
          </w:p>
        </w:tc>
        <w:tc>
          <w:tcPr>
            <w:tcW w:w="5386" w:type="dxa"/>
            <w:vAlign w:val="center"/>
          </w:tcPr>
          <w:p>
            <w:pPr>
              <w:pStyle w:val="单元格样式2"/>
            </w:pPr>
            <w:r>
              <w:t xml:space="preserve">受益人口数</w:t>
            </w:r>
          </w:p>
        </w:tc>
        <w:tc>
          <w:tcPr>
            <w:tcW w:w="2268" w:type="dxa"/>
            <w:vAlign w:val="center"/>
          </w:tcPr>
          <w:p>
            <w:pPr>
              <w:pStyle w:val="单元格样式2"/>
            </w:pPr>
            <w:r>
              <w:t xml:space="preserve">≥20000人</w:t>
            </w:r>
          </w:p>
        </w:tc>
        <w:tc>
          <w:tcPr>
            <w:tcW w:w="1276" w:type="dxa"/>
            <w:vAlign w:val="center"/>
          </w:tcPr>
          <w:p>
            <w:pPr>
              <w:pStyle w:val="单元格样式2"/>
            </w:pPr>
            <w:r>
              <w:t xml:space="preserve">实际收益人数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改善生态环境质量</w:t>
            </w:r>
          </w:p>
        </w:tc>
        <w:tc>
          <w:tcPr>
            <w:tcW w:w="1276" w:type="dxa"/>
            <w:vAlign w:val="center"/>
          </w:tcPr>
          <w:p>
            <w:pPr>
              <w:pStyle w:val="单元格样式2"/>
            </w:pPr>
            <w:r>
              <w:t xml:space="preserve">生态环境质量改善情况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基本公共服务水平</w:t>
            </w:r>
          </w:p>
        </w:tc>
        <w:tc>
          <w:tcPr>
            <w:tcW w:w="5386" w:type="dxa"/>
            <w:vAlign w:val="center"/>
          </w:tcPr>
          <w:p>
            <w:pPr>
              <w:pStyle w:val="单元格样式2"/>
            </w:pPr>
            <w:r>
              <w:t xml:space="preserve">基本公共服务水平</w:t>
            </w:r>
          </w:p>
        </w:tc>
        <w:tc>
          <w:tcPr>
            <w:tcW w:w="2268" w:type="dxa"/>
            <w:vAlign w:val="center"/>
          </w:tcPr>
          <w:p>
            <w:pPr>
              <w:pStyle w:val="单元格样式2"/>
            </w:pPr>
            <w:r>
              <w:t xml:space="preserve">提高基本公共服务水平</w:t>
            </w:r>
          </w:p>
        </w:tc>
        <w:tc>
          <w:tcPr>
            <w:tcW w:w="1276" w:type="dxa"/>
            <w:vAlign w:val="center"/>
          </w:tcPr>
          <w:p>
            <w:pPr>
              <w:pStyle w:val="单元格样式2"/>
            </w:pPr>
            <w:r>
              <w:t xml:space="preserve">基本公共服务水平提高情况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乡人居环境水平持续提升</w:t>
            </w:r>
          </w:p>
        </w:tc>
        <w:tc>
          <w:tcPr>
            <w:tcW w:w="5386" w:type="dxa"/>
            <w:vAlign w:val="center"/>
          </w:tcPr>
          <w:p>
            <w:pPr>
              <w:pStyle w:val="单元格样式2"/>
            </w:pPr>
            <w:r>
              <w:t xml:space="preserve">乡人居环境水平持续提升</w:t>
            </w:r>
          </w:p>
        </w:tc>
        <w:tc>
          <w:tcPr>
            <w:tcW w:w="2268" w:type="dxa"/>
            <w:vAlign w:val="center"/>
          </w:tcPr>
          <w:p>
            <w:pPr>
              <w:pStyle w:val="单元格样式2"/>
            </w:pPr>
            <w:r>
              <w:t xml:space="preserve">乡人居环境水平得到持续提升</w:t>
            </w:r>
          </w:p>
        </w:tc>
        <w:tc>
          <w:tcPr>
            <w:tcW w:w="1276" w:type="dxa"/>
            <w:vAlign w:val="center"/>
          </w:tcPr>
          <w:p>
            <w:pPr>
              <w:pStyle w:val="单元格样式2"/>
            </w:pPr>
            <w:r>
              <w:t xml:space="preserve">乡人居环境水平得到持续提升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依据调查人群的满意程度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9、2026年本级支出-彭家庄乡应付未付征占地补偿款绩效目标表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13018426P00522210103N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2026年本级支出-彭家庄乡应付未付征占地补偿款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用于支付应付未付征占地补偿款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1.用于支付应付未付征占地补偿款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工作开展数量</w:t>
            </w:r>
          </w:p>
        </w:tc>
        <w:tc>
          <w:tcPr>
            <w:tcW w:w="5386" w:type="dxa"/>
            <w:vAlign w:val="center"/>
          </w:tcPr>
          <w:p>
            <w:pPr>
              <w:pStyle w:val="单元格样式2"/>
            </w:pPr>
            <w:r>
              <w:t xml:space="preserve">资金用于支付相关征占地补偿款项目的数量</w:t>
            </w:r>
          </w:p>
        </w:tc>
        <w:tc>
          <w:tcPr>
            <w:tcW w:w="2268" w:type="dxa"/>
            <w:vAlign w:val="center"/>
          </w:tcPr>
          <w:p>
            <w:pPr>
              <w:pStyle w:val="单元格样式2"/>
            </w:pPr>
            <w:r>
              <w:t xml:space="preserve">≥3个</w:t>
            </w:r>
          </w:p>
        </w:tc>
        <w:tc>
          <w:tcPr>
            <w:tcW w:w="1276" w:type="dxa"/>
            <w:vAlign w:val="center"/>
          </w:tcPr>
          <w:p>
            <w:pPr>
              <w:pStyle w:val="单元格样式2"/>
            </w:pPr>
            <w:r>
              <w:t xml:space="preserve">实际支付应付未付征占地项目的数量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资金用于支付征占地补偿款的比例</w:t>
            </w:r>
          </w:p>
        </w:tc>
        <w:tc>
          <w:tcPr>
            <w:tcW w:w="5386" w:type="dxa"/>
            <w:vAlign w:val="center"/>
          </w:tcPr>
          <w:p>
            <w:pPr>
              <w:pStyle w:val="单元格样式2"/>
            </w:pPr>
            <w:r>
              <w:t xml:space="preserve">资金用于支付征占地补偿款的比例</w:t>
            </w:r>
          </w:p>
        </w:tc>
        <w:tc>
          <w:tcPr>
            <w:tcW w:w="2268" w:type="dxa"/>
            <w:vAlign w:val="center"/>
          </w:tcPr>
          <w:p>
            <w:pPr>
              <w:pStyle w:val="单元格样式2"/>
            </w:pPr>
            <w:r>
              <w:t xml:space="preserve">≥90%</w:t>
            </w:r>
          </w:p>
        </w:tc>
        <w:tc>
          <w:tcPr>
            <w:tcW w:w="1276" w:type="dxa"/>
            <w:vAlign w:val="center"/>
          </w:tcPr>
          <w:p>
            <w:pPr>
              <w:pStyle w:val="单元格样式2"/>
            </w:pPr>
            <w:r>
              <w:t xml:space="preserve">资金用于支付征占地补偿款的比例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规定时间内完成征占地补偿款的支付</w:t>
            </w:r>
          </w:p>
        </w:tc>
        <w:tc>
          <w:tcPr>
            <w:tcW w:w="5386" w:type="dxa"/>
            <w:vAlign w:val="center"/>
          </w:tcPr>
          <w:p>
            <w:pPr>
              <w:pStyle w:val="单元格样式2"/>
            </w:pPr>
            <w:r>
              <w:t xml:space="preserve">是否在规定时间内完成征占地补偿款的支付</w:t>
            </w:r>
          </w:p>
        </w:tc>
        <w:tc>
          <w:tcPr>
            <w:tcW w:w="2268" w:type="dxa"/>
            <w:vAlign w:val="center"/>
          </w:tcPr>
          <w:p>
            <w:pPr>
              <w:pStyle w:val="单元格样式2"/>
            </w:pPr>
            <w:r>
              <w:t xml:space="preserve">规定时间内完成征占地补偿款的支付</w:t>
            </w:r>
          </w:p>
        </w:tc>
        <w:tc>
          <w:tcPr>
            <w:tcW w:w="1276" w:type="dxa"/>
            <w:vAlign w:val="center"/>
          </w:tcPr>
          <w:p>
            <w:pPr>
              <w:pStyle w:val="单元格样式2"/>
            </w:pPr>
            <w:r>
              <w:t xml:space="preserve">是否在规定时间内完成征占地补偿款的支付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完成支付后不产生其他费用</w:t>
            </w:r>
          </w:p>
        </w:tc>
        <w:tc>
          <w:tcPr>
            <w:tcW w:w="5386" w:type="dxa"/>
            <w:vAlign w:val="center"/>
          </w:tcPr>
          <w:p>
            <w:pPr>
              <w:pStyle w:val="单元格样式2"/>
            </w:pPr>
            <w:r>
              <w:t xml:space="preserve">是否在完成支付后不产生其他费用</w:t>
            </w:r>
          </w:p>
        </w:tc>
        <w:tc>
          <w:tcPr>
            <w:tcW w:w="2268" w:type="dxa"/>
            <w:vAlign w:val="center"/>
          </w:tcPr>
          <w:p>
            <w:pPr>
              <w:pStyle w:val="单元格样式2"/>
            </w:pPr>
            <w:r>
              <w:t xml:space="preserve">完成支付后不产生其他费用</w:t>
            </w:r>
          </w:p>
        </w:tc>
        <w:tc>
          <w:tcPr>
            <w:tcW w:w="1276" w:type="dxa"/>
            <w:vAlign w:val="center"/>
          </w:tcPr>
          <w:p>
            <w:pPr>
              <w:pStyle w:val="单元格样式2"/>
            </w:pPr>
            <w:r>
              <w:t xml:space="preserve">是否在完成支付后不产生其他费用</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支付完成后对后续项目的影响</w:t>
            </w:r>
          </w:p>
        </w:tc>
        <w:tc>
          <w:tcPr>
            <w:tcW w:w="5386" w:type="dxa"/>
            <w:vAlign w:val="center"/>
          </w:tcPr>
          <w:p>
            <w:pPr>
              <w:pStyle w:val="单元格样式2"/>
            </w:pPr>
            <w:r>
              <w:t xml:space="preserve">支付完成后对后续项目的影响</w:t>
            </w:r>
          </w:p>
        </w:tc>
        <w:tc>
          <w:tcPr>
            <w:tcW w:w="2268" w:type="dxa"/>
            <w:vAlign w:val="center"/>
          </w:tcPr>
          <w:p>
            <w:pPr>
              <w:pStyle w:val="单元格样式2"/>
            </w:pPr>
            <w:r>
              <w:t xml:space="preserve">推进后续项目进行</w:t>
            </w:r>
          </w:p>
        </w:tc>
        <w:tc>
          <w:tcPr>
            <w:tcW w:w="1276" w:type="dxa"/>
            <w:vAlign w:val="center"/>
          </w:tcPr>
          <w:p>
            <w:pPr>
              <w:pStyle w:val="单元格样式2"/>
            </w:pPr>
            <w:r>
              <w:t xml:space="preserve">支付完成后对后续项目的影响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10、2026年本级支出-彭家庄乡占补平衡奖补资金绩效目标表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13018426P00001910064C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2026年本级支出-彭家庄乡占补平衡奖补资金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整体提高目标水平，开展力度大、效果好、群众满意度高的环境卫生整治行动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17.70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1.整体提高目标水平，开展力度大、效果好、群众满意度高的环境卫生整治行动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村人居环境整治个数</w:t>
            </w:r>
          </w:p>
        </w:tc>
        <w:tc>
          <w:tcPr>
            <w:tcW w:w="5386" w:type="dxa"/>
            <w:vAlign w:val="center"/>
          </w:tcPr>
          <w:p>
            <w:pPr>
              <w:pStyle w:val="单元格样式2"/>
            </w:pPr>
            <w:r>
              <w:t xml:space="preserve">村人居环境整治个数</w:t>
            </w:r>
          </w:p>
        </w:tc>
        <w:tc>
          <w:tcPr>
            <w:tcW w:w="2268" w:type="dxa"/>
            <w:vAlign w:val="center"/>
          </w:tcPr>
          <w:p>
            <w:pPr>
              <w:pStyle w:val="单元格样式2"/>
            </w:pPr>
            <w:r>
              <w:t xml:space="preserve">≥3个</w:t>
            </w:r>
          </w:p>
        </w:tc>
        <w:tc>
          <w:tcPr>
            <w:tcW w:w="1276" w:type="dxa"/>
            <w:vAlign w:val="center"/>
          </w:tcPr>
          <w:p>
            <w:pPr>
              <w:pStyle w:val="单元格样式2"/>
            </w:pPr>
            <w:r>
              <w:t xml:space="preserve">实际村人居环境整治个数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设施正常使用率</w:t>
            </w:r>
          </w:p>
        </w:tc>
        <w:tc>
          <w:tcPr>
            <w:tcW w:w="5386" w:type="dxa"/>
            <w:vAlign w:val="center"/>
          </w:tcPr>
          <w:p>
            <w:pPr>
              <w:pStyle w:val="单元格样式2"/>
            </w:pPr>
            <w:r>
              <w:t xml:space="preserve">设施正常使用率</w:t>
            </w:r>
          </w:p>
        </w:tc>
        <w:tc>
          <w:tcPr>
            <w:tcW w:w="2268" w:type="dxa"/>
            <w:vAlign w:val="center"/>
          </w:tcPr>
          <w:p>
            <w:pPr>
              <w:pStyle w:val="单元格样式2"/>
            </w:pPr>
            <w:r>
              <w:t xml:space="preserve">≥90%</w:t>
            </w:r>
          </w:p>
        </w:tc>
        <w:tc>
          <w:tcPr>
            <w:tcW w:w="1276" w:type="dxa"/>
            <w:vAlign w:val="center"/>
          </w:tcPr>
          <w:p>
            <w:pPr>
              <w:pStyle w:val="单元格样式2"/>
            </w:pPr>
            <w:r>
              <w:t xml:space="preserve">实际设施正常使用情况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当年完成率</w:t>
            </w:r>
          </w:p>
        </w:tc>
        <w:tc>
          <w:tcPr>
            <w:tcW w:w="5386" w:type="dxa"/>
            <w:vAlign w:val="center"/>
          </w:tcPr>
          <w:p>
            <w:pPr>
              <w:pStyle w:val="单元格样式2"/>
            </w:pPr>
            <w:r>
              <w:t xml:space="preserve">当年完成率</w:t>
            </w:r>
          </w:p>
        </w:tc>
        <w:tc>
          <w:tcPr>
            <w:tcW w:w="2268" w:type="dxa"/>
            <w:vAlign w:val="center"/>
          </w:tcPr>
          <w:p>
            <w:pPr>
              <w:pStyle w:val="单元格样式2"/>
            </w:pPr>
            <w:r>
              <w:t xml:space="preserve">≥90%</w:t>
            </w:r>
          </w:p>
        </w:tc>
        <w:tc>
          <w:tcPr>
            <w:tcW w:w="1276" w:type="dxa"/>
            <w:vAlign w:val="center"/>
          </w:tcPr>
          <w:p>
            <w:pPr>
              <w:pStyle w:val="单元格样式2"/>
            </w:pPr>
            <w:r>
              <w:t xml:space="preserve">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节约工程成本</w:t>
            </w:r>
          </w:p>
        </w:tc>
        <w:tc>
          <w:tcPr>
            <w:tcW w:w="5386" w:type="dxa"/>
            <w:vAlign w:val="center"/>
          </w:tcPr>
          <w:p>
            <w:pPr>
              <w:pStyle w:val="单元格样式2"/>
            </w:pPr>
            <w:r>
              <w:t xml:space="preserve">节约工程成本</w:t>
            </w:r>
          </w:p>
        </w:tc>
        <w:tc>
          <w:tcPr>
            <w:tcW w:w="2268" w:type="dxa"/>
            <w:vAlign w:val="center"/>
          </w:tcPr>
          <w:p>
            <w:pPr>
              <w:pStyle w:val="单元格样式2"/>
            </w:pPr>
            <w:r>
              <w:t xml:space="preserve">节约工程成本</w:t>
            </w:r>
          </w:p>
        </w:tc>
        <w:tc>
          <w:tcPr>
            <w:tcW w:w="1276" w:type="dxa"/>
            <w:vAlign w:val="center"/>
          </w:tcPr>
          <w:p>
            <w:pPr>
              <w:pStyle w:val="单元格样式2"/>
            </w:pPr>
            <w:r>
              <w:t xml:space="preserve">实际项目成本</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受益人口数</w:t>
            </w:r>
          </w:p>
        </w:tc>
        <w:tc>
          <w:tcPr>
            <w:tcW w:w="5386" w:type="dxa"/>
            <w:vAlign w:val="center"/>
          </w:tcPr>
          <w:p>
            <w:pPr>
              <w:pStyle w:val="单元格样式2"/>
            </w:pPr>
            <w:r>
              <w:t xml:space="preserve">受益人口数</w:t>
            </w:r>
          </w:p>
        </w:tc>
        <w:tc>
          <w:tcPr>
            <w:tcW w:w="2268" w:type="dxa"/>
            <w:vAlign w:val="center"/>
          </w:tcPr>
          <w:p>
            <w:pPr>
              <w:pStyle w:val="单元格样式2"/>
            </w:pPr>
            <w:r>
              <w:t xml:space="preserve">≥20000人</w:t>
            </w:r>
          </w:p>
        </w:tc>
        <w:tc>
          <w:tcPr>
            <w:tcW w:w="1276" w:type="dxa"/>
            <w:vAlign w:val="center"/>
          </w:tcPr>
          <w:p>
            <w:pPr>
              <w:pStyle w:val="单元格样式2"/>
            </w:pPr>
            <w:r>
              <w:t xml:space="preserve">实际收益人数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改善生态环境质量</w:t>
            </w:r>
          </w:p>
        </w:tc>
        <w:tc>
          <w:tcPr>
            <w:tcW w:w="1276" w:type="dxa"/>
            <w:vAlign w:val="center"/>
          </w:tcPr>
          <w:p>
            <w:pPr>
              <w:pStyle w:val="单元格样式2"/>
            </w:pPr>
            <w:r>
              <w:t xml:space="preserve">生态环境质量改善情况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基本公共服务水平</w:t>
            </w:r>
          </w:p>
        </w:tc>
        <w:tc>
          <w:tcPr>
            <w:tcW w:w="5386" w:type="dxa"/>
            <w:vAlign w:val="center"/>
          </w:tcPr>
          <w:p>
            <w:pPr>
              <w:pStyle w:val="单元格样式2"/>
            </w:pPr>
            <w:r>
              <w:t xml:space="preserve">基本公共服务水平</w:t>
            </w:r>
          </w:p>
        </w:tc>
        <w:tc>
          <w:tcPr>
            <w:tcW w:w="2268" w:type="dxa"/>
            <w:vAlign w:val="center"/>
          </w:tcPr>
          <w:p>
            <w:pPr>
              <w:pStyle w:val="单元格样式2"/>
            </w:pPr>
            <w:r>
              <w:t xml:space="preserve">提高基本公共服务水平</w:t>
            </w:r>
          </w:p>
        </w:tc>
        <w:tc>
          <w:tcPr>
            <w:tcW w:w="1276" w:type="dxa"/>
            <w:vAlign w:val="center"/>
          </w:tcPr>
          <w:p>
            <w:pPr>
              <w:pStyle w:val="单元格样式2"/>
            </w:pPr>
            <w:r>
              <w:t xml:space="preserve">基本公共服务水平提高情况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乡人居环境水平持续提升</w:t>
            </w:r>
          </w:p>
        </w:tc>
        <w:tc>
          <w:tcPr>
            <w:tcW w:w="5386" w:type="dxa"/>
            <w:vAlign w:val="center"/>
          </w:tcPr>
          <w:p>
            <w:pPr>
              <w:pStyle w:val="单元格样式2"/>
            </w:pPr>
            <w:r>
              <w:t xml:space="preserve">乡人居环境水平持续提升</w:t>
            </w:r>
          </w:p>
        </w:tc>
        <w:tc>
          <w:tcPr>
            <w:tcW w:w="2268" w:type="dxa"/>
            <w:vAlign w:val="center"/>
          </w:tcPr>
          <w:p>
            <w:pPr>
              <w:pStyle w:val="单元格样式2"/>
            </w:pPr>
            <w:r>
              <w:t xml:space="preserve">乡人居环境水平得到持续提升</w:t>
            </w:r>
          </w:p>
        </w:tc>
        <w:tc>
          <w:tcPr>
            <w:tcW w:w="1276" w:type="dxa"/>
            <w:vAlign w:val="center"/>
          </w:tcPr>
          <w:p>
            <w:pPr>
              <w:pStyle w:val="单元格样式2"/>
            </w:pPr>
            <w:r>
              <w:t xml:space="preserve">乡人居环境水平得到持续提升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依据调查人群的满意程度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11、冀财教【2025】115号-提前下达2026年中央支持地方公共文化服务体系建设补助资金-三馆站免费开放绩效目标表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13018426P000011100691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文化综合服务站全部向社会公众开展基本公共文化服务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1.文化综合服务站全部向社会公众开展基本公共文化服务</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群众参与免费开放文化场馆（站）组织活动的人次</w:t>
            </w:r>
          </w:p>
        </w:tc>
        <w:tc>
          <w:tcPr>
            <w:tcW w:w="5386" w:type="dxa"/>
            <w:vAlign w:val="center"/>
          </w:tcPr>
          <w:p>
            <w:pPr>
              <w:pStyle w:val="单元格样式2"/>
            </w:pPr>
            <w:r>
              <w:t xml:space="preserve">群众参与免费开放文化场馆（站）组织活动的人次</w:t>
            </w:r>
          </w:p>
        </w:tc>
        <w:tc>
          <w:tcPr>
            <w:tcW w:w="2268" w:type="dxa"/>
            <w:vAlign w:val="center"/>
          </w:tcPr>
          <w:p>
            <w:pPr>
              <w:pStyle w:val="单元格样式2"/>
            </w:pPr>
            <w:r>
              <w:t xml:space="preserve">≥3000人次</w:t>
            </w:r>
          </w:p>
        </w:tc>
        <w:tc>
          <w:tcPr>
            <w:tcW w:w="1276" w:type="dxa"/>
            <w:vAlign w:val="center"/>
          </w:tcPr>
          <w:p>
            <w:pPr>
              <w:pStyle w:val="单元格样式2"/>
            </w:pPr>
            <w:r>
              <w:t xml:space="preserve">群众参与免费开放文化场馆（站）组织活动的人次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举办文化活动较上年增长率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专项资金拨付及时率</w:t>
            </w:r>
          </w:p>
        </w:tc>
        <w:tc>
          <w:tcPr>
            <w:tcW w:w="5386" w:type="dxa"/>
            <w:vAlign w:val="center"/>
          </w:tcPr>
          <w:p>
            <w:pPr>
              <w:pStyle w:val="单元格样式2"/>
            </w:pPr>
            <w:r>
              <w:t xml:space="preserve">专项资金拨付及时率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专项资金拨付及时率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3万元</w:t>
            </w:r>
          </w:p>
        </w:tc>
        <w:tc>
          <w:tcPr>
            <w:tcW w:w="1276" w:type="dxa"/>
            <w:vAlign w:val="center"/>
          </w:tcPr>
          <w:p>
            <w:pPr>
              <w:pStyle w:val="单元格样式2"/>
            </w:pPr>
            <w:r>
              <w:t xml:space="preserve">完成工作所需资金</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群众文化活动参加人次较上年增长率</w:t>
            </w:r>
          </w:p>
        </w:tc>
        <w:tc>
          <w:tcPr>
            <w:tcW w:w="5386" w:type="dxa"/>
            <w:vAlign w:val="center"/>
          </w:tcPr>
          <w:p>
            <w:pPr>
              <w:pStyle w:val="单元格样式2"/>
            </w:pPr>
            <w:r>
              <w:t xml:space="preserve">群众文化活动参加人次较上年增长率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群众参与人次较上年增长率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12、冀财教【2025】131号-提前下达2026年省级基层三馆一站免费开放运行保障经费-三馆站免费开放绩效目标表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13018426P00001110068D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冀财教【2025】131号-提前下达2026年省级基层三馆一站免费开放运行保障经费-三馆站免费开放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文化综合服务站全部向社会公众开展基本公共文化服务</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1.文化综合服务站全部向社会公众开展基本公共文化服务</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群众参与免费开放文化场馆（站）组织活动的人次</w:t>
            </w:r>
          </w:p>
        </w:tc>
        <w:tc>
          <w:tcPr>
            <w:tcW w:w="5386" w:type="dxa"/>
            <w:vAlign w:val="center"/>
          </w:tcPr>
          <w:p>
            <w:pPr>
              <w:pStyle w:val="单元格样式2"/>
            </w:pPr>
            <w:r>
              <w:t xml:space="preserve">群众参与免费开放文化场馆（站）组织活动的人次</w:t>
            </w:r>
          </w:p>
        </w:tc>
        <w:tc>
          <w:tcPr>
            <w:tcW w:w="2268" w:type="dxa"/>
            <w:vAlign w:val="center"/>
          </w:tcPr>
          <w:p>
            <w:pPr>
              <w:pStyle w:val="单元格样式2"/>
            </w:pPr>
            <w:r>
              <w:t xml:space="preserve">≥3000人次</w:t>
            </w:r>
          </w:p>
        </w:tc>
        <w:tc>
          <w:tcPr>
            <w:tcW w:w="1276" w:type="dxa"/>
            <w:vAlign w:val="center"/>
          </w:tcPr>
          <w:p>
            <w:pPr>
              <w:pStyle w:val="单元格样式2"/>
            </w:pPr>
            <w:r>
              <w:t xml:space="preserve">群众参与免费开放文化场馆（站）组织活动的人次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举办文化活动较上年增长率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专项资金拨付及时率</w:t>
            </w:r>
          </w:p>
        </w:tc>
        <w:tc>
          <w:tcPr>
            <w:tcW w:w="5386" w:type="dxa"/>
            <w:vAlign w:val="center"/>
          </w:tcPr>
          <w:p>
            <w:pPr>
              <w:pStyle w:val="单元格样式2"/>
            </w:pPr>
            <w:r>
              <w:t xml:space="preserve">专项资金拨付及时率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专项资金拨付及时率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0.5万元</w:t>
            </w:r>
          </w:p>
        </w:tc>
        <w:tc>
          <w:tcPr>
            <w:tcW w:w="1276" w:type="dxa"/>
            <w:vAlign w:val="center"/>
          </w:tcPr>
          <w:p>
            <w:pPr>
              <w:pStyle w:val="单元格样式2"/>
            </w:pPr>
            <w:r>
              <w:t xml:space="preserve">完成工作所需资金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提前下达2024年公共图书馆、美术馆、文化馆（站）免费开放补助资金</w:t>
            </w:r>
          </w:p>
        </w:tc>
        <w:tc>
          <w:tcPr>
            <w:tcW w:w="2268" w:type="dxa"/>
            <w:vAlign w:val="center"/>
          </w:tcPr>
          <w:p>
            <w:pPr>
              <w:pStyle w:val="单元格样式2"/>
            </w:pPr>
            <w:r>
              <w:t xml:space="preserve">增长</w:t>
            </w:r>
          </w:p>
        </w:tc>
        <w:tc>
          <w:tcPr>
            <w:tcW w:w="1276" w:type="dxa"/>
            <w:vAlign w:val="center"/>
          </w:tcPr>
          <w:p>
            <w:pPr>
              <w:pStyle w:val="单元格样式2"/>
            </w:pPr>
            <w:r>
              <w:t xml:space="preserve">提前下达2024年公共图书馆、美术馆、文化馆（站）免费开放补助资金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群众参与人次较上年增长率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13、冀财预【2025】31号-提前下达2026年省对市县民族地区转移支付预算绩效目标表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13018426P00528110002F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冀财预【2025】31号-提前下达2026年省对市县民族地区转移支付预算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保障义务教育、医疗卫生、社会保障等基本公共服务支出需求</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1.保障义务教育、医疗卫生、社会保障等基本公共服务支出需求</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业务工作完成率</w:t>
            </w:r>
          </w:p>
        </w:tc>
        <w:tc>
          <w:tcPr>
            <w:tcW w:w="5386" w:type="dxa"/>
            <w:vAlign w:val="center"/>
          </w:tcPr>
          <w:p>
            <w:pPr>
              <w:pStyle w:val="单元格样式2"/>
            </w:pPr>
            <w:r>
              <w:t xml:space="preserve">业务工作完成率</w:t>
            </w:r>
          </w:p>
        </w:tc>
        <w:tc>
          <w:tcPr>
            <w:tcW w:w="2268" w:type="dxa"/>
            <w:vAlign w:val="center"/>
          </w:tcPr>
          <w:p>
            <w:pPr>
              <w:pStyle w:val="单元格样式2"/>
            </w:pPr>
            <w:r>
              <w:t xml:space="preserve">≥90%</w:t>
            </w:r>
          </w:p>
        </w:tc>
        <w:tc>
          <w:tcPr>
            <w:tcW w:w="1276" w:type="dxa"/>
            <w:vAlign w:val="center"/>
          </w:tcPr>
          <w:p>
            <w:pPr>
              <w:pStyle w:val="单元格样式2"/>
            </w:pPr>
            <w:r>
              <w:t xml:space="preserve">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足额发放经费</w:t>
            </w:r>
          </w:p>
        </w:tc>
        <w:tc>
          <w:tcPr>
            <w:tcW w:w="5386" w:type="dxa"/>
            <w:vAlign w:val="center"/>
          </w:tcPr>
          <w:p>
            <w:pPr>
              <w:pStyle w:val="单元格样式2"/>
            </w:pPr>
            <w:r>
              <w:t xml:space="preserve">足额发放经费</w:t>
            </w:r>
          </w:p>
        </w:tc>
        <w:tc>
          <w:tcPr>
            <w:tcW w:w="2268" w:type="dxa"/>
            <w:vAlign w:val="center"/>
          </w:tcPr>
          <w:p>
            <w:pPr>
              <w:pStyle w:val="单元格样式2"/>
            </w:pPr>
            <w:r>
              <w:t xml:space="preserve">≥90%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活动是否符合预算开支标准</w:t>
            </w:r>
          </w:p>
        </w:tc>
        <w:tc>
          <w:tcPr>
            <w:tcW w:w="5386" w:type="dxa"/>
            <w:vAlign w:val="center"/>
          </w:tcPr>
          <w:p>
            <w:pPr>
              <w:pStyle w:val="单元格样式2"/>
            </w:pPr>
            <w:r>
              <w:t xml:space="preserve">活动是否符合预算开支标准</w:t>
            </w:r>
          </w:p>
        </w:tc>
        <w:tc>
          <w:tcPr>
            <w:tcW w:w="2268" w:type="dxa"/>
            <w:vAlign w:val="center"/>
          </w:tcPr>
          <w:p>
            <w:pPr>
              <w:pStyle w:val="单元格样式2"/>
            </w:pPr>
            <w:r>
              <w:t xml:space="preserve">≥90%</w:t>
            </w:r>
          </w:p>
        </w:tc>
        <w:tc>
          <w:tcPr>
            <w:tcW w:w="1276" w:type="dxa"/>
            <w:vAlign w:val="center"/>
          </w:tcPr>
          <w:p>
            <w:pPr>
              <w:pStyle w:val="单元格样式2"/>
            </w:pPr>
            <w:r>
              <w:t xml:space="preserve">实际开支情况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组织开展民族活动</w:t>
            </w:r>
          </w:p>
        </w:tc>
        <w:tc>
          <w:tcPr>
            <w:tcW w:w="5386" w:type="dxa"/>
            <w:vAlign w:val="center"/>
          </w:tcPr>
          <w:p>
            <w:pPr>
              <w:pStyle w:val="单元格样式2"/>
            </w:pPr>
            <w:r>
              <w:t xml:space="preserve">组织开展民族活动</w:t>
            </w:r>
          </w:p>
        </w:tc>
        <w:tc>
          <w:tcPr>
            <w:tcW w:w="2268" w:type="dxa"/>
            <w:vAlign w:val="center"/>
          </w:tcPr>
          <w:p>
            <w:pPr>
              <w:pStyle w:val="单元格样式2"/>
            </w:pPr>
            <w:r>
              <w:t xml:space="preserve">≥90%</w:t>
            </w:r>
          </w:p>
        </w:tc>
        <w:tc>
          <w:tcPr>
            <w:tcW w:w="1276" w:type="dxa"/>
            <w:vAlign w:val="center"/>
          </w:tcPr>
          <w:p>
            <w:pPr>
              <w:pStyle w:val="单元格样式2"/>
            </w:pPr>
            <w:r>
              <w:t xml:space="preserve">实际开展情况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促进少数民族经济发展</w:t>
            </w:r>
          </w:p>
        </w:tc>
        <w:tc>
          <w:tcPr>
            <w:tcW w:w="5386" w:type="dxa"/>
            <w:vAlign w:val="center"/>
          </w:tcPr>
          <w:p>
            <w:pPr>
              <w:pStyle w:val="单元格样式2"/>
            </w:pPr>
            <w:r>
              <w:t xml:space="preserve">促进少数民族经济发展</w:t>
            </w:r>
          </w:p>
        </w:tc>
        <w:tc>
          <w:tcPr>
            <w:tcW w:w="2268" w:type="dxa"/>
            <w:vAlign w:val="center"/>
          </w:tcPr>
          <w:p>
            <w:pPr>
              <w:pStyle w:val="单元格样式2"/>
            </w:pPr>
            <w:r>
              <w:t xml:space="preserve">≥90%</w:t>
            </w:r>
          </w:p>
        </w:tc>
        <w:tc>
          <w:tcPr>
            <w:tcW w:w="1276" w:type="dxa"/>
            <w:vAlign w:val="center"/>
          </w:tcPr>
          <w:p>
            <w:pPr>
              <w:pStyle w:val="单元格样式2"/>
            </w:pPr>
            <w:r>
              <w:t xml:space="preserve">实际促进情况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维护民族和谐和稳定</w:t>
            </w:r>
          </w:p>
        </w:tc>
        <w:tc>
          <w:tcPr>
            <w:tcW w:w="5386" w:type="dxa"/>
            <w:vAlign w:val="center"/>
          </w:tcPr>
          <w:p>
            <w:pPr>
              <w:pStyle w:val="单元格样式2"/>
            </w:pPr>
            <w:r>
              <w:t xml:space="preserve">维护民族和谐和稳定</w:t>
            </w:r>
          </w:p>
        </w:tc>
        <w:tc>
          <w:tcPr>
            <w:tcW w:w="2268" w:type="dxa"/>
            <w:vAlign w:val="center"/>
          </w:tcPr>
          <w:p>
            <w:pPr>
              <w:pStyle w:val="单元格样式2"/>
            </w:pPr>
            <w:r>
              <w:t xml:space="preserve">民族和谐稳定</w:t>
            </w:r>
          </w:p>
        </w:tc>
        <w:tc>
          <w:tcPr>
            <w:tcW w:w="1276" w:type="dxa"/>
            <w:vAlign w:val="center"/>
          </w:tcPr>
          <w:p>
            <w:pPr>
              <w:pStyle w:val="单元格样式2"/>
            </w:pPr>
            <w:r>
              <w:t xml:space="preserve">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实际群众满意度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14、新乐市彭家庄回族乡小宅铺村2026年道路改造以工代振项目绩效目标表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13018425P00522410026W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新乐市彭家庄回族乡小宅铺村2026年道路改造以工代振项目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改建村巷道路，由土路改造为混凝土道路10.35公里，面积41004.27平方米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1.改建村巷道路，由土路改造为混凝土道路10.35公里，面积41004.27平方米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劳务报酬占中央投资比例</w:t>
            </w:r>
          </w:p>
        </w:tc>
        <w:tc>
          <w:tcPr>
            <w:tcW w:w="5386" w:type="dxa"/>
            <w:vAlign w:val="center"/>
          </w:tcPr>
          <w:p>
            <w:pPr>
              <w:pStyle w:val="单元格样式2"/>
            </w:pPr>
            <w:r>
              <w:t xml:space="preserve">实际劳务报酬占中央投资比例</w:t>
            </w:r>
          </w:p>
        </w:tc>
        <w:tc>
          <w:tcPr>
            <w:tcW w:w="2268" w:type="dxa"/>
            <w:vAlign w:val="center"/>
          </w:tcPr>
          <w:p>
            <w:pPr>
              <w:pStyle w:val="单元格样式2"/>
            </w:pPr>
            <w:r>
              <w:t xml:space="preserve">&gt;40%</w:t>
            </w:r>
          </w:p>
        </w:tc>
        <w:tc>
          <w:tcPr>
            <w:tcW w:w="1276" w:type="dxa"/>
            <w:vAlign w:val="center"/>
          </w:tcPr>
          <w:p>
            <w:pPr>
              <w:pStyle w:val="单元格样式2"/>
            </w:pPr>
            <w:r>
              <w:t xml:space="preserve">实际劳务报酬占中央投资比例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实际工程质量合格率</w:t>
            </w:r>
          </w:p>
        </w:tc>
        <w:tc>
          <w:tcPr>
            <w:tcW w:w="2268" w:type="dxa"/>
            <w:vAlign w:val="center"/>
          </w:tcPr>
          <w:p>
            <w:pPr>
              <w:pStyle w:val="单元格样式2"/>
            </w:pPr>
            <w:r>
              <w:t xml:space="preserve">≥90%</w:t>
            </w:r>
          </w:p>
        </w:tc>
        <w:tc>
          <w:tcPr>
            <w:tcW w:w="1276" w:type="dxa"/>
            <w:vAlign w:val="center"/>
          </w:tcPr>
          <w:p>
            <w:pPr>
              <w:pStyle w:val="单元格样式2"/>
            </w:pPr>
            <w:r>
              <w:t xml:space="preserve">实际工程质量合格率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按照规定实际节点拨付资金</w:t>
            </w:r>
          </w:p>
        </w:tc>
        <w:tc>
          <w:tcPr>
            <w:tcW w:w="2268" w:type="dxa"/>
            <w:vAlign w:val="center"/>
          </w:tcPr>
          <w:p>
            <w:pPr>
              <w:pStyle w:val="单元格样式2"/>
            </w:pPr>
            <w:r>
              <w:t xml:space="preserve">按时拨付</w:t>
            </w:r>
          </w:p>
        </w:tc>
        <w:tc>
          <w:tcPr>
            <w:tcW w:w="1276" w:type="dxa"/>
            <w:vAlign w:val="center"/>
          </w:tcPr>
          <w:p>
            <w:pPr>
              <w:pStyle w:val="单元格样式2"/>
            </w:pPr>
            <w:r>
              <w:t xml:space="preserve">按照规定实际节点拨付资金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成本控制在预算内</w:t>
            </w:r>
          </w:p>
        </w:tc>
        <w:tc>
          <w:tcPr>
            <w:tcW w:w="5386" w:type="dxa"/>
            <w:vAlign w:val="center"/>
          </w:tcPr>
          <w:p>
            <w:pPr>
              <w:pStyle w:val="单元格样式2"/>
            </w:pPr>
            <w:r>
              <w:t xml:space="preserve">实际成本控制在预算内</w:t>
            </w:r>
          </w:p>
        </w:tc>
        <w:tc>
          <w:tcPr>
            <w:tcW w:w="2268" w:type="dxa"/>
            <w:vAlign w:val="center"/>
          </w:tcPr>
          <w:p>
            <w:pPr>
              <w:pStyle w:val="单元格样式2"/>
            </w:pPr>
            <w:r>
              <w:t xml:space="preserve">成本可控</w:t>
            </w:r>
          </w:p>
        </w:tc>
        <w:tc>
          <w:tcPr>
            <w:tcW w:w="1276" w:type="dxa"/>
            <w:vAlign w:val="center"/>
          </w:tcPr>
          <w:p>
            <w:pPr>
              <w:pStyle w:val="单元格样式2"/>
            </w:pPr>
            <w:r>
              <w:t xml:space="preserve">实际成本控制在预算内</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项目区基础设施条件</w:t>
            </w:r>
          </w:p>
        </w:tc>
        <w:tc>
          <w:tcPr>
            <w:tcW w:w="5386" w:type="dxa"/>
            <w:vAlign w:val="center"/>
          </w:tcPr>
          <w:p>
            <w:pPr>
              <w:pStyle w:val="单元格样式2"/>
            </w:pPr>
            <w:r>
              <w:t xml:space="preserve">实际项目基础设施条件</w:t>
            </w:r>
          </w:p>
        </w:tc>
        <w:tc>
          <w:tcPr>
            <w:tcW w:w="2268" w:type="dxa"/>
            <w:vAlign w:val="center"/>
          </w:tcPr>
          <w:p>
            <w:pPr>
              <w:pStyle w:val="单元格样式2"/>
            </w:pPr>
            <w:r>
              <w:t xml:space="preserve">持续改善</w:t>
            </w:r>
          </w:p>
        </w:tc>
        <w:tc>
          <w:tcPr>
            <w:tcW w:w="1276" w:type="dxa"/>
            <w:vAlign w:val="center"/>
          </w:tcPr>
          <w:p>
            <w:pPr>
              <w:pStyle w:val="单元格样式2"/>
            </w:pPr>
            <w:r>
              <w:t xml:space="preserve">实际项目基础设施条件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参与工程建设的务工群众满意度</w:t>
            </w:r>
          </w:p>
        </w:tc>
        <w:tc>
          <w:tcPr>
            <w:tcW w:w="5386" w:type="dxa"/>
            <w:vAlign w:val="center"/>
          </w:tcPr>
          <w:p>
            <w:pPr>
              <w:pStyle w:val="单元格样式2"/>
            </w:pPr>
            <w:r>
              <w:t xml:space="preserve">实际参与工程建设的务工群众满意度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实际参与工程建设的务工群众满意度</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922新乐市彭家庄乡</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新乐市彭家庄乡（含所属单位）上年末固定资产金额为0.00万元（详见下表）。本年度拟购置固定资产总额为0.00万元，已按要求列入政府采购预算，详见政府采购预算表。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922新乐市彭家庄乡</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64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65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67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2026-04-14T10:19:21Z</dcterms:created>
  <dcterms:modified xsi:type="dcterms:W3CDTF">2026-04-14T10:19:21Z</dcterms:modified>
</cp:coreProperties>
</file>