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一、新乐市自然资源和规划局本级收支预算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一、新乐市自然资源和规划局本级收支预算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3700.40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1307.34</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0.44</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597.92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130.00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1307.34</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r>
              <w:t xml:space="preserve">2692.04</w:t>
            </w: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270.00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5007.74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5007.74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5007.74</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5007.74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5007.74</w:t>
            </w:r>
          </w:p>
        </w:tc>
        <w:tc>
          <w:tcPr>
            <w:tcW w:w="1134" w:type="dxa"/>
            <w:vAlign w:val="center"/>
          </w:tcPr>
          <w:p>
            <w:pPr>
              <w:pStyle w:val="单元格样式7"/>
            </w:pPr>
            <w:r>
              <w:t xml:space="preserve">5007.74</w:t>
            </w:r>
          </w:p>
        </w:tc>
        <w:tc>
          <w:tcPr>
            <w:tcW w:w="1134" w:type="dxa"/>
            <w:vAlign w:val="center"/>
          </w:tcPr>
          <w:p>
            <w:pPr>
              <w:pStyle w:val="单元格样式7"/>
            </w:pPr>
            <w:r>
              <w:t xml:space="preserve">5007.74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r>
              <w:t xml:space="preserve">0.44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597.92</w:t>
            </w:r>
          </w:p>
        </w:tc>
        <w:tc>
          <w:tcPr>
            <w:tcW w:w="1134" w:type="dxa"/>
            <w:vAlign w:val="center"/>
          </w:tcPr>
          <w:p>
            <w:pPr>
              <w:pStyle w:val="单元格样式4"/>
            </w:pPr>
            <w:r>
              <w:t xml:space="preserve">597.92</w:t>
            </w:r>
          </w:p>
        </w:tc>
        <w:tc>
          <w:tcPr>
            <w:tcW w:w="1134" w:type="dxa"/>
            <w:vAlign w:val="center"/>
          </w:tcPr>
          <w:p>
            <w:pPr>
              <w:pStyle w:val="单元格样式4"/>
            </w:pPr>
            <w:r>
              <w:t xml:space="preserve">597.92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570.49</w:t>
            </w:r>
          </w:p>
        </w:tc>
        <w:tc>
          <w:tcPr>
            <w:tcW w:w="1134" w:type="dxa"/>
            <w:vAlign w:val="center"/>
          </w:tcPr>
          <w:p>
            <w:pPr>
              <w:pStyle w:val="单元格样式4"/>
            </w:pPr>
            <w:r>
              <w:t xml:space="preserve">570.49</w:t>
            </w:r>
          </w:p>
        </w:tc>
        <w:tc>
          <w:tcPr>
            <w:tcW w:w="1134" w:type="dxa"/>
            <w:vAlign w:val="center"/>
          </w:tcPr>
          <w:p>
            <w:pPr>
              <w:pStyle w:val="单元格样式4"/>
            </w:pPr>
            <w:r>
              <w:t xml:space="preserve">570.49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180.49</w:t>
            </w:r>
          </w:p>
        </w:tc>
        <w:tc>
          <w:tcPr>
            <w:tcW w:w="1134" w:type="dxa"/>
            <w:vAlign w:val="center"/>
          </w:tcPr>
          <w:p>
            <w:pPr>
              <w:pStyle w:val="单元格样式4"/>
            </w:pPr>
            <w:r>
              <w:t xml:space="preserve">180.49</w:t>
            </w:r>
          </w:p>
        </w:tc>
        <w:tc>
          <w:tcPr>
            <w:tcW w:w="1134" w:type="dxa"/>
            <w:vAlign w:val="center"/>
          </w:tcPr>
          <w:p>
            <w:pPr>
              <w:pStyle w:val="单元格样式4"/>
            </w:pPr>
            <w:r>
              <w:t xml:space="preserve">180.49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1307.34</w:t>
            </w:r>
          </w:p>
        </w:tc>
        <w:tc>
          <w:tcPr>
            <w:tcW w:w="1134" w:type="dxa"/>
            <w:vAlign w:val="center"/>
          </w:tcPr>
          <w:p>
            <w:pPr>
              <w:pStyle w:val="单元格样式4"/>
            </w:pPr>
            <w:r>
              <w:t xml:space="preserve">1307.34</w:t>
            </w:r>
          </w:p>
        </w:tc>
        <w:tc>
          <w:tcPr>
            <w:tcW w:w="1134" w:type="dxa"/>
            <w:vAlign w:val="center"/>
          </w:tcPr>
          <w:p>
            <w:pPr>
              <w:pStyle w:val="单元格样式4"/>
            </w:pPr>
            <w:r>
              <w:t xml:space="preserve">1307.34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1307.34</w:t>
            </w:r>
          </w:p>
        </w:tc>
        <w:tc>
          <w:tcPr>
            <w:tcW w:w="1134" w:type="dxa"/>
            <w:vAlign w:val="center"/>
          </w:tcPr>
          <w:p>
            <w:pPr>
              <w:pStyle w:val="单元格样式4"/>
            </w:pPr>
            <w:r>
              <w:t xml:space="preserve">1307.34</w:t>
            </w:r>
          </w:p>
        </w:tc>
        <w:tc>
          <w:tcPr>
            <w:tcW w:w="1134" w:type="dxa"/>
            <w:vAlign w:val="center"/>
          </w:tcPr>
          <w:p>
            <w:pPr>
              <w:pStyle w:val="单元格样式4"/>
            </w:pPr>
            <w:r>
              <w:t xml:space="preserve">1307.34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2120802</w:t>
            </w:r>
          </w:p>
        </w:tc>
        <w:tc>
          <w:tcPr>
            <w:tcW w:w="1559" w:type="dxa"/>
            <w:vAlign w:val="center"/>
          </w:tcPr>
          <w:p>
            <w:pPr>
              <w:pStyle w:val="单元格样式2"/>
            </w:pPr>
            <w:r>
              <w:t xml:space="preserve">土地开发支出</w:t>
            </w:r>
          </w:p>
        </w:tc>
        <w:tc>
          <w:tcPr>
            <w:tcW w:w="1134" w:type="dxa"/>
            <w:vAlign w:val="center"/>
          </w:tcPr>
          <w:p>
            <w:pPr>
              <w:pStyle w:val="单元格样式4"/>
            </w:pPr>
            <w:r>
              <w:t xml:space="preserve">191.85</w:t>
            </w:r>
          </w:p>
        </w:tc>
        <w:tc>
          <w:tcPr>
            <w:tcW w:w="1134" w:type="dxa"/>
            <w:vAlign w:val="center"/>
          </w:tcPr>
          <w:p>
            <w:pPr>
              <w:pStyle w:val="单元格样式4"/>
            </w:pPr>
            <w:r>
              <w:t xml:space="preserve">191.85</w:t>
            </w:r>
          </w:p>
        </w:tc>
        <w:tc>
          <w:tcPr>
            <w:tcW w:w="1134" w:type="dxa"/>
            <w:vAlign w:val="center"/>
          </w:tcPr>
          <w:p>
            <w:pPr>
              <w:pStyle w:val="单元格样式4"/>
            </w:pPr>
            <w:r>
              <w:t xml:space="preserve">191.85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2120816</w:t>
            </w:r>
          </w:p>
        </w:tc>
        <w:tc>
          <w:tcPr>
            <w:tcW w:w="1559" w:type="dxa"/>
            <w:vAlign w:val="center"/>
          </w:tcPr>
          <w:p>
            <w:pPr>
              <w:pStyle w:val="单元格样式2"/>
            </w:pPr>
            <w:r>
              <w:t xml:space="preserve">农业农村生态环境支出</w:t>
            </w:r>
          </w:p>
        </w:tc>
        <w:tc>
          <w:tcPr>
            <w:tcW w:w="1134" w:type="dxa"/>
            <w:vAlign w:val="center"/>
          </w:tcPr>
          <w:p>
            <w:pPr>
              <w:pStyle w:val="单元格样式4"/>
            </w:pPr>
            <w:r>
              <w:t xml:space="preserve">115.49</w:t>
            </w:r>
          </w:p>
        </w:tc>
        <w:tc>
          <w:tcPr>
            <w:tcW w:w="1134" w:type="dxa"/>
            <w:vAlign w:val="center"/>
          </w:tcPr>
          <w:p>
            <w:pPr>
              <w:pStyle w:val="单元格样式4"/>
            </w:pPr>
            <w:r>
              <w:t xml:space="preserve">115.49</w:t>
            </w:r>
          </w:p>
        </w:tc>
        <w:tc>
          <w:tcPr>
            <w:tcW w:w="1134" w:type="dxa"/>
            <w:vAlign w:val="center"/>
          </w:tcPr>
          <w:p>
            <w:pPr>
              <w:pStyle w:val="单元格样式4"/>
            </w:pPr>
            <w:r>
              <w:t xml:space="preserve">115.49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21302</w:t>
            </w:r>
          </w:p>
        </w:tc>
        <w:tc>
          <w:tcPr>
            <w:tcW w:w="1559" w:type="dxa"/>
            <w:vAlign w:val="center"/>
          </w:tcPr>
          <w:p>
            <w:pPr>
              <w:pStyle w:val="单元格样式2"/>
            </w:pPr>
            <w:r>
              <w:t xml:space="preserve">林业和草原</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2130205</w:t>
            </w:r>
          </w:p>
        </w:tc>
        <w:tc>
          <w:tcPr>
            <w:tcW w:w="1559" w:type="dxa"/>
            <w:vAlign w:val="center"/>
          </w:tcPr>
          <w:p>
            <w:pPr>
              <w:pStyle w:val="单元格样式2"/>
            </w:pPr>
            <w:r>
              <w:t xml:space="preserve">森林资源培育</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220</w:t>
            </w:r>
          </w:p>
        </w:tc>
        <w:tc>
          <w:tcPr>
            <w:tcW w:w="1559" w:type="dxa"/>
            <w:vAlign w:val="center"/>
          </w:tcPr>
          <w:p>
            <w:pPr>
              <w:pStyle w:val="单元格样式2"/>
            </w:pPr>
            <w:r>
              <w:t xml:space="preserve">自然资源海洋气象等支出</w:t>
            </w:r>
          </w:p>
        </w:tc>
        <w:tc>
          <w:tcPr>
            <w:tcW w:w="1134" w:type="dxa"/>
            <w:vAlign w:val="center"/>
          </w:tcPr>
          <w:p>
            <w:pPr>
              <w:pStyle w:val="单元格样式4"/>
            </w:pPr>
            <w:r>
              <w:t xml:space="preserve">2692.04</w:t>
            </w:r>
          </w:p>
        </w:tc>
        <w:tc>
          <w:tcPr>
            <w:tcW w:w="1134" w:type="dxa"/>
            <w:vAlign w:val="center"/>
          </w:tcPr>
          <w:p>
            <w:pPr>
              <w:pStyle w:val="单元格样式4"/>
            </w:pPr>
            <w:r>
              <w:t xml:space="preserve">2692.04</w:t>
            </w:r>
          </w:p>
        </w:tc>
        <w:tc>
          <w:tcPr>
            <w:tcW w:w="1134" w:type="dxa"/>
            <w:vAlign w:val="center"/>
          </w:tcPr>
          <w:p>
            <w:pPr>
              <w:pStyle w:val="单元格样式4"/>
            </w:pPr>
            <w:r>
              <w:t xml:space="preserve">2692.04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22001</w:t>
            </w:r>
          </w:p>
        </w:tc>
        <w:tc>
          <w:tcPr>
            <w:tcW w:w="1559" w:type="dxa"/>
            <w:vAlign w:val="center"/>
          </w:tcPr>
          <w:p>
            <w:pPr>
              <w:pStyle w:val="单元格样式2"/>
            </w:pPr>
            <w:r>
              <w:t xml:space="preserve">自然资源事务</w:t>
            </w:r>
          </w:p>
        </w:tc>
        <w:tc>
          <w:tcPr>
            <w:tcW w:w="1134" w:type="dxa"/>
            <w:vAlign w:val="center"/>
          </w:tcPr>
          <w:p>
            <w:pPr>
              <w:pStyle w:val="单元格样式4"/>
            </w:pPr>
            <w:r>
              <w:t xml:space="preserve">2692.04</w:t>
            </w:r>
          </w:p>
        </w:tc>
        <w:tc>
          <w:tcPr>
            <w:tcW w:w="1134" w:type="dxa"/>
            <w:vAlign w:val="center"/>
          </w:tcPr>
          <w:p>
            <w:pPr>
              <w:pStyle w:val="单元格样式4"/>
            </w:pPr>
            <w:r>
              <w:t xml:space="preserve">2692.04</w:t>
            </w:r>
          </w:p>
        </w:tc>
        <w:tc>
          <w:tcPr>
            <w:tcW w:w="1134" w:type="dxa"/>
            <w:vAlign w:val="center"/>
          </w:tcPr>
          <w:p>
            <w:pPr>
              <w:pStyle w:val="单元格样式4"/>
            </w:pPr>
            <w:r>
              <w:t xml:space="preserve">2692.04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2200101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2047.67</w:t>
            </w:r>
          </w:p>
        </w:tc>
        <w:tc>
          <w:tcPr>
            <w:tcW w:w="1134" w:type="dxa"/>
            <w:vAlign w:val="center"/>
          </w:tcPr>
          <w:p>
            <w:pPr>
              <w:pStyle w:val="单元格样式4"/>
            </w:pPr>
            <w:r>
              <w:t xml:space="preserve">2047.67</w:t>
            </w:r>
          </w:p>
        </w:tc>
        <w:tc>
          <w:tcPr>
            <w:tcW w:w="1134" w:type="dxa"/>
            <w:vAlign w:val="center"/>
          </w:tcPr>
          <w:p>
            <w:pPr>
              <w:pStyle w:val="单元格样式4"/>
            </w:pPr>
            <w:r>
              <w:t xml:space="preserve">2047.67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2200114</w:t>
            </w:r>
          </w:p>
        </w:tc>
        <w:tc>
          <w:tcPr>
            <w:tcW w:w="1559" w:type="dxa"/>
            <w:vAlign w:val="center"/>
          </w:tcPr>
          <w:p>
            <w:pPr>
              <w:pStyle w:val="单元格样式2"/>
            </w:pPr>
            <w:r>
              <w:t xml:space="preserve">地质勘查与矿产资源管理</w:t>
            </w:r>
          </w:p>
        </w:tc>
        <w:tc>
          <w:tcPr>
            <w:tcW w:w="1134" w:type="dxa"/>
            <w:vAlign w:val="center"/>
          </w:tcPr>
          <w:p>
            <w:pPr>
              <w:pStyle w:val="单元格样式4"/>
            </w:pPr>
            <w:r>
              <w:t xml:space="preserve">644.37</w:t>
            </w:r>
          </w:p>
        </w:tc>
        <w:tc>
          <w:tcPr>
            <w:tcW w:w="1134" w:type="dxa"/>
            <w:vAlign w:val="center"/>
          </w:tcPr>
          <w:p>
            <w:pPr>
              <w:pStyle w:val="单元格样式4"/>
            </w:pPr>
            <w:r>
              <w:t xml:space="preserve">644.37</w:t>
            </w:r>
          </w:p>
        </w:tc>
        <w:tc>
          <w:tcPr>
            <w:tcW w:w="1134" w:type="dxa"/>
            <w:vAlign w:val="center"/>
          </w:tcPr>
          <w:p>
            <w:pPr>
              <w:pStyle w:val="单元格样式4"/>
            </w:pPr>
            <w:r>
              <w:t xml:space="preserve">644.37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5007.74</w:t>
            </w:r>
          </w:p>
        </w:tc>
        <w:tc>
          <w:tcPr>
            <w:tcW w:w="1361" w:type="dxa"/>
            <w:vAlign w:val="center"/>
          </w:tcPr>
          <w:p>
            <w:pPr>
              <w:pStyle w:val="单元格样式7"/>
            </w:pPr>
            <w:r>
              <w:t xml:space="preserve">3046.03</w:t>
            </w:r>
          </w:p>
        </w:tc>
        <w:tc>
          <w:tcPr>
            <w:tcW w:w="1361" w:type="dxa"/>
            <w:vAlign w:val="center"/>
          </w:tcPr>
          <w:p>
            <w:pPr>
              <w:pStyle w:val="单元格样式7"/>
            </w:pPr>
            <w:r>
              <w:t xml:space="preserve">1961.71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0.44</w:t>
            </w:r>
          </w:p>
        </w:tc>
        <w:tc>
          <w:tcPr>
            <w:tcW w:w="1361" w:type="dxa"/>
            <w:vAlign w:val="center"/>
          </w:tcPr>
          <w:p>
            <w:pPr>
              <w:pStyle w:val="单元格样式4"/>
            </w:pPr>
            <w:r>
              <w:t xml:space="preserve">0.44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0.44</w:t>
            </w:r>
          </w:p>
        </w:tc>
        <w:tc>
          <w:tcPr>
            <w:tcW w:w="1361" w:type="dxa"/>
            <w:vAlign w:val="center"/>
          </w:tcPr>
          <w:p>
            <w:pPr>
              <w:pStyle w:val="单元格样式4"/>
            </w:pPr>
            <w:r>
              <w:t xml:space="preserve">0.44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0.44</w:t>
            </w:r>
          </w:p>
        </w:tc>
        <w:tc>
          <w:tcPr>
            <w:tcW w:w="1361" w:type="dxa"/>
            <w:vAlign w:val="center"/>
          </w:tcPr>
          <w:p>
            <w:pPr>
              <w:pStyle w:val="单元格样式4"/>
            </w:pPr>
            <w:r>
              <w:t xml:space="preserve">0.44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597.92</w:t>
            </w:r>
          </w:p>
        </w:tc>
        <w:tc>
          <w:tcPr>
            <w:tcW w:w="1361" w:type="dxa"/>
            <w:vAlign w:val="center"/>
          </w:tcPr>
          <w:p>
            <w:pPr>
              <w:pStyle w:val="单元格样式4"/>
            </w:pPr>
            <w:r>
              <w:t xml:space="preserve">597.92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570.49</w:t>
            </w:r>
          </w:p>
        </w:tc>
        <w:tc>
          <w:tcPr>
            <w:tcW w:w="1361" w:type="dxa"/>
            <w:vAlign w:val="center"/>
          </w:tcPr>
          <w:p>
            <w:pPr>
              <w:pStyle w:val="单元格样式4"/>
            </w:pPr>
            <w:r>
              <w:t xml:space="preserve">570.49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180.49</w:t>
            </w:r>
          </w:p>
        </w:tc>
        <w:tc>
          <w:tcPr>
            <w:tcW w:w="1361" w:type="dxa"/>
            <w:vAlign w:val="center"/>
          </w:tcPr>
          <w:p>
            <w:pPr>
              <w:pStyle w:val="单元格样式4"/>
            </w:pPr>
            <w:r>
              <w:t xml:space="preserve">180.49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280.00</w:t>
            </w:r>
          </w:p>
        </w:tc>
        <w:tc>
          <w:tcPr>
            <w:tcW w:w="1361" w:type="dxa"/>
            <w:vAlign w:val="center"/>
          </w:tcPr>
          <w:p>
            <w:pPr>
              <w:pStyle w:val="单元格样式4"/>
            </w:pPr>
            <w:r>
              <w:t xml:space="preserve">280.00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110.00</w:t>
            </w:r>
          </w:p>
        </w:tc>
        <w:tc>
          <w:tcPr>
            <w:tcW w:w="1361" w:type="dxa"/>
            <w:vAlign w:val="center"/>
          </w:tcPr>
          <w:p>
            <w:pPr>
              <w:pStyle w:val="单元格样式4"/>
            </w:pPr>
            <w:r>
              <w:t xml:space="preserve">110.00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22.00</w:t>
            </w:r>
          </w:p>
        </w:tc>
        <w:tc>
          <w:tcPr>
            <w:tcW w:w="1361" w:type="dxa"/>
            <w:vAlign w:val="center"/>
          </w:tcPr>
          <w:p>
            <w:pPr>
              <w:pStyle w:val="单元格样式4"/>
            </w:pPr>
            <w:r>
              <w:t xml:space="preserve">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22.00</w:t>
            </w:r>
          </w:p>
        </w:tc>
        <w:tc>
          <w:tcPr>
            <w:tcW w:w="1361" w:type="dxa"/>
            <w:vAlign w:val="center"/>
          </w:tcPr>
          <w:p>
            <w:pPr>
              <w:pStyle w:val="单元格样式4"/>
            </w:pPr>
            <w:r>
              <w:t xml:space="preserve">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130.00</w:t>
            </w: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130.00</w:t>
            </w: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130.00</w:t>
            </w: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1307.34</w:t>
            </w:r>
          </w:p>
        </w:tc>
        <w:tc>
          <w:tcPr>
            <w:tcW w:w="1361" w:type="dxa"/>
            <w:vAlign w:val="center"/>
          </w:tcPr>
          <w:p>
            <w:pPr>
              <w:pStyle w:val="单元格样式4"/>
            </w:pPr>
          </w:p>
        </w:tc>
        <w:tc>
          <w:tcPr>
            <w:tcW w:w="1361" w:type="dxa"/>
            <w:vAlign w:val="center"/>
          </w:tcPr>
          <w:p>
            <w:pPr>
              <w:pStyle w:val="单元格样式4"/>
            </w:pPr>
            <w:r>
              <w:t xml:space="preserve">1307.34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1307.34</w:t>
            </w:r>
          </w:p>
        </w:tc>
        <w:tc>
          <w:tcPr>
            <w:tcW w:w="1361" w:type="dxa"/>
            <w:vAlign w:val="center"/>
          </w:tcPr>
          <w:p>
            <w:pPr>
              <w:pStyle w:val="单元格样式4"/>
            </w:pPr>
          </w:p>
        </w:tc>
        <w:tc>
          <w:tcPr>
            <w:tcW w:w="1361" w:type="dxa"/>
            <w:vAlign w:val="center"/>
          </w:tcPr>
          <w:p>
            <w:pPr>
              <w:pStyle w:val="单元格样式4"/>
            </w:pPr>
            <w:r>
              <w:t xml:space="preserve">1307.34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2120802</w:t>
            </w:r>
          </w:p>
        </w:tc>
        <w:tc>
          <w:tcPr>
            <w:tcW w:w="4535" w:type="dxa"/>
            <w:vAlign w:val="center"/>
          </w:tcPr>
          <w:p>
            <w:pPr>
              <w:pStyle w:val="单元格样式2"/>
            </w:pPr>
            <w:r>
              <w:t xml:space="preserve">土地开发支出</w:t>
            </w:r>
          </w:p>
        </w:tc>
        <w:tc>
          <w:tcPr>
            <w:tcW w:w="1361" w:type="dxa"/>
            <w:vAlign w:val="center"/>
          </w:tcPr>
          <w:p>
            <w:pPr>
              <w:pStyle w:val="单元格样式4"/>
            </w:pPr>
            <w:r>
              <w:t xml:space="preserve">191.85</w:t>
            </w:r>
          </w:p>
        </w:tc>
        <w:tc>
          <w:tcPr>
            <w:tcW w:w="1361" w:type="dxa"/>
            <w:vAlign w:val="center"/>
          </w:tcPr>
          <w:p>
            <w:pPr>
              <w:pStyle w:val="单元格样式4"/>
            </w:pPr>
          </w:p>
        </w:tc>
        <w:tc>
          <w:tcPr>
            <w:tcW w:w="1361" w:type="dxa"/>
            <w:vAlign w:val="center"/>
          </w:tcPr>
          <w:p>
            <w:pPr>
              <w:pStyle w:val="单元格样式4"/>
            </w:pPr>
            <w:r>
              <w:t xml:space="preserve">191.85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1361" w:type="dxa"/>
            <w:vAlign w:val="center"/>
          </w:tcPr>
          <w:p>
            <w:pPr>
              <w:pStyle w:val="单元格样式4"/>
            </w:pPr>
            <w:r>
              <w:t xml:space="preserve">115.49</w:t>
            </w:r>
          </w:p>
        </w:tc>
        <w:tc>
          <w:tcPr>
            <w:tcW w:w="1361" w:type="dxa"/>
            <w:vAlign w:val="center"/>
          </w:tcPr>
          <w:p>
            <w:pPr>
              <w:pStyle w:val="单元格样式4"/>
            </w:pPr>
          </w:p>
        </w:tc>
        <w:tc>
          <w:tcPr>
            <w:tcW w:w="1361" w:type="dxa"/>
            <w:vAlign w:val="center"/>
          </w:tcPr>
          <w:p>
            <w:pPr>
              <w:pStyle w:val="单元格样式4"/>
            </w:pPr>
            <w:r>
              <w:t xml:space="preserve">115.49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21302</w:t>
            </w:r>
          </w:p>
        </w:tc>
        <w:tc>
          <w:tcPr>
            <w:tcW w:w="4535" w:type="dxa"/>
            <w:vAlign w:val="center"/>
          </w:tcPr>
          <w:p>
            <w:pPr>
              <w:pStyle w:val="单元格样式2"/>
            </w:pPr>
            <w:r>
              <w:t xml:space="preserve">林业和草原</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2130205</w:t>
            </w:r>
          </w:p>
        </w:tc>
        <w:tc>
          <w:tcPr>
            <w:tcW w:w="4535" w:type="dxa"/>
            <w:vAlign w:val="center"/>
          </w:tcPr>
          <w:p>
            <w:pPr>
              <w:pStyle w:val="单元格样式2"/>
            </w:pPr>
            <w:r>
              <w:t xml:space="preserve">森林资源培育</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220</w:t>
            </w:r>
          </w:p>
        </w:tc>
        <w:tc>
          <w:tcPr>
            <w:tcW w:w="4535" w:type="dxa"/>
            <w:vAlign w:val="center"/>
          </w:tcPr>
          <w:p>
            <w:pPr>
              <w:pStyle w:val="单元格样式2"/>
            </w:pPr>
            <w:r>
              <w:t xml:space="preserve">自然资源海洋气象等支出</w:t>
            </w:r>
          </w:p>
        </w:tc>
        <w:tc>
          <w:tcPr>
            <w:tcW w:w="1361" w:type="dxa"/>
            <w:vAlign w:val="center"/>
          </w:tcPr>
          <w:p>
            <w:pPr>
              <w:pStyle w:val="单元格样式4"/>
            </w:pPr>
            <w:r>
              <w:t xml:space="preserve">2692.04</w:t>
            </w:r>
          </w:p>
        </w:tc>
        <w:tc>
          <w:tcPr>
            <w:tcW w:w="1361" w:type="dxa"/>
            <w:vAlign w:val="center"/>
          </w:tcPr>
          <w:p>
            <w:pPr>
              <w:pStyle w:val="单元格样式4"/>
            </w:pPr>
            <w:r>
              <w:t xml:space="preserve">2047.67</w:t>
            </w:r>
          </w:p>
        </w:tc>
        <w:tc>
          <w:tcPr>
            <w:tcW w:w="1361" w:type="dxa"/>
            <w:vAlign w:val="center"/>
          </w:tcPr>
          <w:p>
            <w:pPr>
              <w:pStyle w:val="单元格样式4"/>
            </w:pPr>
            <w:r>
              <w:t xml:space="preserve">644.37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22001</w:t>
            </w:r>
          </w:p>
        </w:tc>
        <w:tc>
          <w:tcPr>
            <w:tcW w:w="4535" w:type="dxa"/>
            <w:vAlign w:val="center"/>
          </w:tcPr>
          <w:p>
            <w:pPr>
              <w:pStyle w:val="单元格样式2"/>
            </w:pPr>
            <w:r>
              <w:t xml:space="preserve">自然资源事务</w:t>
            </w:r>
          </w:p>
        </w:tc>
        <w:tc>
          <w:tcPr>
            <w:tcW w:w="1361" w:type="dxa"/>
            <w:vAlign w:val="center"/>
          </w:tcPr>
          <w:p>
            <w:pPr>
              <w:pStyle w:val="单元格样式4"/>
            </w:pPr>
            <w:r>
              <w:t xml:space="preserve">2692.04</w:t>
            </w:r>
          </w:p>
        </w:tc>
        <w:tc>
          <w:tcPr>
            <w:tcW w:w="1361" w:type="dxa"/>
            <w:vAlign w:val="center"/>
          </w:tcPr>
          <w:p>
            <w:pPr>
              <w:pStyle w:val="单元格样式4"/>
            </w:pPr>
            <w:r>
              <w:t xml:space="preserve">2047.67</w:t>
            </w:r>
          </w:p>
        </w:tc>
        <w:tc>
          <w:tcPr>
            <w:tcW w:w="1361" w:type="dxa"/>
            <w:vAlign w:val="center"/>
          </w:tcPr>
          <w:p>
            <w:pPr>
              <w:pStyle w:val="单元格样式4"/>
            </w:pPr>
            <w:r>
              <w:t xml:space="preserve">644.37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2200101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2047.67</w:t>
            </w:r>
          </w:p>
        </w:tc>
        <w:tc>
          <w:tcPr>
            <w:tcW w:w="1361" w:type="dxa"/>
            <w:vAlign w:val="center"/>
          </w:tcPr>
          <w:p>
            <w:pPr>
              <w:pStyle w:val="单元格样式4"/>
            </w:pPr>
            <w:r>
              <w:t xml:space="preserve">2047.67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2200114</w:t>
            </w:r>
          </w:p>
        </w:tc>
        <w:tc>
          <w:tcPr>
            <w:tcW w:w="4535" w:type="dxa"/>
            <w:vAlign w:val="center"/>
          </w:tcPr>
          <w:p>
            <w:pPr>
              <w:pStyle w:val="单元格样式2"/>
            </w:pPr>
            <w:r>
              <w:t xml:space="preserve">地质勘查与矿产资源管理</w:t>
            </w:r>
          </w:p>
        </w:tc>
        <w:tc>
          <w:tcPr>
            <w:tcW w:w="1361" w:type="dxa"/>
            <w:vAlign w:val="center"/>
          </w:tcPr>
          <w:p>
            <w:pPr>
              <w:pStyle w:val="单元格样式4"/>
            </w:pPr>
            <w:r>
              <w:t xml:space="preserve">644.37</w:t>
            </w:r>
          </w:p>
        </w:tc>
        <w:tc>
          <w:tcPr>
            <w:tcW w:w="1361" w:type="dxa"/>
            <w:vAlign w:val="center"/>
          </w:tcPr>
          <w:p>
            <w:pPr>
              <w:pStyle w:val="单元格样式4"/>
            </w:pPr>
          </w:p>
        </w:tc>
        <w:tc>
          <w:tcPr>
            <w:tcW w:w="1361" w:type="dxa"/>
            <w:vAlign w:val="center"/>
          </w:tcPr>
          <w:p>
            <w:pPr>
              <w:pStyle w:val="单元格样式4"/>
            </w:pPr>
            <w:r>
              <w:t xml:space="preserve">644.37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3700.40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1307.34</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0.44</w:t>
            </w:r>
          </w:p>
        </w:tc>
        <w:tc>
          <w:tcPr>
            <w:tcW w:w="1474" w:type="dxa"/>
            <w:vAlign w:val="center"/>
          </w:tcPr>
          <w:p>
            <w:pPr>
              <w:pStyle w:val="单元格样式4"/>
            </w:pPr>
            <w:r>
              <w:t xml:space="preserve">0.44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597.92</w:t>
            </w:r>
          </w:p>
        </w:tc>
        <w:tc>
          <w:tcPr>
            <w:tcW w:w="1474" w:type="dxa"/>
            <w:vAlign w:val="center"/>
          </w:tcPr>
          <w:p>
            <w:pPr>
              <w:pStyle w:val="单元格样式4"/>
            </w:pPr>
            <w:r>
              <w:t xml:space="preserve">597.92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130.00</w:t>
            </w:r>
          </w:p>
        </w:tc>
        <w:tc>
          <w:tcPr>
            <w:tcW w:w="1474" w:type="dxa"/>
            <w:vAlign w:val="center"/>
          </w:tcPr>
          <w:p>
            <w:pPr>
              <w:pStyle w:val="单元格样式4"/>
            </w:pPr>
            <w:r>
              <w:t xml:space="preserve">130.00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1307.34</w:t>
            </w:r>
          </w:p>
        </w:tc>
        <w:tc>
          <w:tcPr>
            <w:tcW w:w="1474" w:type="dxa"/>
            <w:vAlign w:val="center"/>
          </w:tcPr>
          <w:p>
            <w:pPr>
              <w:pStyle w:val="单元格样式4"/>
            </w:pPr>
          </w:p>
        </w:tc>
        <w:tc>
          <w:tcPr>
            <w:tcW w:w="1474" w:type="dxa"/>
            <w:vAlign w:val="center"/>
          </w:tcPr>
          <w:p>
            <w:pPr>
              <w:pStyle w:val="单元格样式4"/>
            </w:pPr>
            <w:r>
              <w:t xml:space="preserve">1307.34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10.00</w:t>
            </w:r>
          </w:p>
        </w:tc>
        <w:tc>
          <w:tcPr>
            <w:tcW w:w="1474" w:type="dxa"/>
            <w:vAlign w:val="center"/>
          </w:tcPr>
          <w:p>
            <w:pPr>
              <w:pStyle w:val="单元格样式4"/>
            </w:pPr>
            <w:r>
              <w:t xml:space="preserve">10.00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r>
              <w:t xml:space="preserve">2692.04</w:t>
            </w:r>
          </w:p>
        </w:tc>
        <w:tc>
          <w:tcPr>
            <w:tcW w:w="1474" w:type="dxa"/>
            <w:vAlign w:val="center"/>
          </w:tcPr>
          <w:p>
            <w:pPr>
              <w:pStyle w:val="单元格样式4"/>
            </w:pPr>
            <w:r>
              <w:t xml:space="preserve">2692.04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270.00</w:t>
            </w:r>
          </w:p>
        </w:tc>
        <w:tc>
          <w:tcPr>
            <w:tcW w:w="1474" w:type="dxa"/>
            <w:vAlign w:val="center"/>
          </w:tcPr>
          <w:p>
            <w:pPr>
              <w:pStyle w:val="单元格样式4"/>
            </w:pPr>
            <w:r>
              <w:t xml:space="preserve">270.00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5007.74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5007.74</w:t>
            </w:r>
          </w:p>
        </w:tc>
        <w:tc>
          <w:tcPr>
            <w:tcW w:w="1474" w:type="dxa"/>
            <w:vAlign w:val="center"/>
          </w:tcPr>
          <w:p>
            <w:pPr>
              <w:pStyle w:val="单元格样式7"/>
            </w:pPr>
            <w:r>
              <w:t xml:space="preserve">3700.40</w:t>
            </w:r>
          </w:p>
        </w:tc>
        <w:tc>
          <w:tcPr>
            <w:tcW w:w="1474" w:type="dxa"/>
            <w:vAlign w:val="center"/>
          </w:tcPr>
          <w:p>
            <w:pPr>
              <w:pStyle w:val="单元格样式7"/>
            </w:pPr>
            <w:r>
              <w:t xml:space="preserve">1307.34</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5007.74</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5007.74</w:t>
            </w:r>
          </w:p>
        </w:tc>
        <w:tc>
          <w:tcPr>
            <w:tcW w:w="1474" w:type="dxa"/>
            <w:vAlign w:val="center"/>
          </w:tcPr>
          <w:p>
            <w:pPr>
              <w:pStyle w:val="单元格样式7"/>
            </w:pPr>
            <w:r>
              <w:t xml:space="preserve">3700.40</w:t>
            </w:r>
          </w:p>
        </w:tc>
        <w:tc>
          <w:tcPr>
            <w:tcW w:w="1474" w:type="dxa"/>
            <w:vAlign w:val="center"/>
          </w:tcPr>
          <w:p>
            <w:pPr>
              <w:pStyle w:val="单元格样式7"/>
            </w:pPr>
            <w:r>
              <w:t xml:space="preserve">1307.34</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3700.40</w:t>
            </w:r>
          </w:p>
        </w:tc>
        <w:tc>
          <w:tcPr>
            <w:tcW w:w="2551" w:type="dxa"/>
            <w:vAlign w:val="center"/>
          </w:tcPr>
          <w:p>
            <w:pPr>
              <w:pStyle w:val="单元格样式7"/>
            </w:pPr>
            <w:r>
              <w:t xml:space="preserve">3046.03</w:t>
            </w:r>
          </w:p>
        </w:tc>
        <w:tc>
          <w:tcPr>
            <w:tcW w:w="2551" w:type="dxa"/>
            <w:vAlign w:val="center"/>
          </w:tcPr>
          <w:p>
            <w:pPr>
              <w:pStyle w:val="单元格样式7"/>
            </w:pPr>
            <w:r>
              <w:t xml:space="preserve">654.37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0.44</w:t>
            </w:r>
          </w:p>
        </w:tc>
        <w:tc>
          <w:tcPr>
            <w:tcW w:w="2551" w:type="dxa"/>
            <w:vAlign w:val="center"/>
          </w:tcPr>
          <w:p>
            <w:pPr>
              <w:pStyle w:val="单元格样式4"/>
            </w:pPr>
            <w:r>
              <w:t xml:space="preserve">0.44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0.44</w:t>
            </w:r>
          </w:p>
        </w:tc>
        <w:tc>
          <w:tcPr>
            <w:tcW w:w="2551" w:type="dxa"/>
            <w:vAlign w:val="center"/>
          </w:tcPr>
          <w:p>
            <w:pPr>
              <w:pStyle w:val="单元格样式4"/>
            </w:pPr>
            <w:r>
              <w:t xml:space="preserve">0.44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0.44</w:t>
            </w:r>
          </w:p>
        </w:tc>
        <w:tc>
          <w:tcPr>
            <w:tcW w:w="2551" w:type="dxa"/>
            <w:vAlign w:val="center"/>
          </w:tcPr>
          <w:p>
            <w:pPr>
              <w:pStyle w:val="单元格样式4"/>
            </w:pPr>
            <w:r>
              <w:t xml:space="preserve">0.44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597.92</w:t>
            </w:r>
          </w:p>
        </w:tc>
        <w:tc>
          <w:tcPr>
            <w:tcW w:w="2551" w:type="dxa"/>
            <w:vAlign w:val="center"/>
          </w:tcPr>
          <w:p>
            <w:pPr>
              <w:pStyle w:val="单元格样式4"/>
            </w:pPr>
            <w:r>
              <w:t xml:space="preserve">597.92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570.49</w:t>
            </w:r>
          </w:p>
        </w:tc>
        <w:tc>
          <w:tcPr>
            <w:tcW w:w="2551" w:type="dxa"/>
            <w:vAlign w:val="center"/>
          </w:tcPr>
          <w:p>
            <w:pPr>
              <w:pStyle w:val="单元格样式4"/>
            </w:pPr>
            <w:r>
              <w:t xml:space="preserve">570.49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180.49</w:t>
            </w:r>
          </w:p>
        </w:tc>
        <w:tc>
          <w:tcPr>
            <w:tcW w:w="2551" w:type="dxa"/>
            <w:vAlign w:val="center"/>
          </w:tcPr>
          <w:p>
            <w:pPr>
              <w:pStyle w:val="单元格样式4"/>
            </w:pPr>
            <w:r>
              <w:t xml:space="preserve">180.49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280.00</w:t>
            </w:r>
          </w:p>
        </w:tc>
        <w:tc>
          <w:tcPr>
            <w:tcW w:w="2551" w:type="dxa"/>
            <w:vAlign w:val="center"/>
          </w:tcPr>
          <w:p>
            <w:pPr>
              <w:pStyle w:val="单元格样式4"/>
            </w:pPr>
            <w:r>
              <w:t xml:space="preserve">280.00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110.00</w:t>
            </w:r>
          </w:p>
        </w:tc>
        <w:tc>
          <w:tcPr>
            <w:tcW w:w="2551" w:type="dxa"/>
            <w:vAlign w:val="center"/>
          </w:tcPr>
          <w:p>
            <w:pPr>
              <w:pStyle w:val="单元格样式4"/>
            </w:pPr>
            <w:r>
              <w:t xml:space="preserve">110.00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130.00</w:t>
            </w:r>
          </w:p>
        </w:tc>
        <w:tc>
          <w:tcPr>
            <w:tcW w:w="2551" w:type="dxa"/>
            <w:vAlign w:val="center"/>
          </w:tcPr>
          <w:p>
            <w:pPr>
              <w:pStyle w:val="单元格样式4"/>
            </w:pPr>
            <w:r>
              <w:t xml:space="preserve">130.00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130.00</w:t>
            </w:r>
          </w:p>
        </w:tc>
        <w:tc>
          <w:tcPr>
            <w:tcW w:w="2551" w:type="dxa"/>
            <w:vAlign w:val="center"/>
          </w:tcPr>
          <w:p>
            <w:pPr>
              <w:pStyle w:val="单元格样式4"/>
            </w:pPr>
            <w:r>
              <w:t xml:space="preserve">130.00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130.00</w:t>
            </w:r>
          </w:p>
        </w:tc>
        <w:tc>
          <w:tcPr>
            <w:tcW w:w="2551" w:type="dxa"/>
            <w:vAlign w:val="center"/>
          </w:tcPr>
          <w:p>
            <w:pPr>
              <w:pStyle w:val="单元格样式4"/>
            </w:pPr>
            <w:r>
              <w:t xml:space="preserve">130.00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21302</w:t>
            </w:r>
          </w:p>
        </w:tc>
        <w:tc>
          <w:tcPr>
            <w:tcW w:w="4535" w:type="dxa"/>
            <w:vAlign w:val="center"/>
          </w:tcPr>
          <w:p>
            <w:pPr>
              <w:pStyle w:val="单元格样式2"/>
            </w:pPr>
            <w:r>
              <w:t xml:space="preserve">林业和草原</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2130205</w:t>
            </w:r>
          </w:p>
        </w:tc>
        <w:tc>
          <w:tcPr>
            <w:tcW w:w="4535" w:type="dxa"/>
            <w:vAlign w:val="center"/>
          </w:tcPr>
          <w:p>
            <w:pPr>
              <w:pStyle w:val="单元格样式2"/>
            </w:pPr>
            <w:r>
              <w:t xml:space="preserve">森林资源培育</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220</w:t>
            </w:r>
          </w:p>
        </w:tc>
        <w:tc>
          <w:tcPr>
            <w:tcW w:w="4535" w:type="dxa"/>
            <w:vAlign w:val="center"/>
          </w:tcPr>
          <w:p>
            <w:pPr>
              <w:pStyle w:val="单元格样式2"/>
            </w:pPr>
            <w:r>
              <w:t xml:space="preserve">自然资源海洋气象等支出</w:t>
            </w:r>
          </w:p>
        </w:tc>
        <w:tc>
          <w:tcPr>
            <w:tcW w:w="2551" w:type="dxa"/>
            <w:vAlign w:val="center"/>
          </w:tcPr>
          <w:p>
            <w:pPr>
              <w:pStyle w:val="单元格样式4"/>
            </w:pPr>
            <w:r>
              <w:t xml:space="preserve">2692.04</w:t>
            </w:r>
          </w:p>
        </w:tc>
        <w:tc>
          <w:tcPr>
            <w:tcW w:w="2551" w:type="dxa"/>
            <w:vAlign w:val="center"/>
          </w:tcPr>
          <w:p>
            <w:pPr>
              <w:pStyle w:val="单元格样式4"/>
            </w:pPr>
            <w:r>
              <w:t xml:space="preserve">2047.67</w:t>
            </w:r>
          </w:p>
        </w:tc>
        <w:tc>
          <w:tcPr>
            <w:tcW w:w="2551" w:type="dxa"/>
            <w:vAlign w:val="center"/>
          </w:tcPr>
          <w:p>
            <w:pPr>
              <w:pStyle w:val="单元格样式4"/>
            </w:pPr>
            <w:r>
              <w:t xml:space="preserve">644.37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22001</w:t>
            </w:r>
          </w:p>
        </w:tc>
        <w:tc>
          <w:tcPr>
            <w:tcW w:w="4535" w:type="dxa"/>
            <w:vAlign w:val="center"/>
          </w:tcPr>
          <w:p>
            <w:pPr>
              <w:pStyle w:val="单元格样式2"/>
            </w:pPr>
            <w:r>
              <w:t xml:space="preserve">自然资源事务</w:t>
            </w:r>
          </w:p>
        </w:tc>
        <w:tc>
          <w:tcPr>
            <w:tcW w:w="2551" w:type="dxa"/>
            <w:vAlign w:val="center"/>
          </w:tcPr>
          <w:p>
            <w:pPr>
              <w:pStyle w:val="单元格样式4"/>
            </w:pPr>
            <w:r>
              <w:t xml:space="preserve">2692.04</w:t>
            </w:r>
          </w:p>
        </w:tc>
        <w:tc>
          <w:tcPr>
            <w:tcW w:w="2551" w:type="dxa"/>
            <w:vAlign w:val="center"/>
          </w:tcPr>
          <w:p>
            <w:pPr>
              <w:pStyle w:val="单元格样式4"/>
            </w:pPr>
            <w:r>
              <w:t xml:space="preserve">2047.67</w:t>
            </w:r>
          </w:p>
        </w:tc>
        <w:tc>
          <w:tcPr>
            <w:tcW w:w="2551" w:type="dxa"/>
            <w:vAlign w:val="center"/>
          </w:tcPr>
          <w:p>
            <w:pPr>
              <w:pStyle w:val="单元格样式4"/>
            </w:pPr>
            <w:r>
              <w:t xml:space="preserve">644.37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2200101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2047.67</w:t>
            </w:r>
          </w:p>
        </w:tc>
        <w:tc>
          <w:tcPr>
            <w:tcW w:w="2551" w:type="dxa"/>
            <w:vAlign w:val="center"/>
          </w:tcPr>
          <w:p>
            <w:pPr>
              <w:pStyle w:val="单元格样式4"/>
            </w:pPr>
            <w:r>
              <w:t xml:space="preserve">2047.67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2200114</w:t>
            </w:r>
          </w:p>
        </w:tc>
        <w:tc>
          <w:tcPr>
            <w:tcW w:w="4535" w:type="dxa"/>
            <w:vAlign w:val="center"/>
          </w:tcPr>
          <w:p>
            <w:pPr>
              <w:pStyle w:val="单元格样式2"/>
            </w:pPr>
            <w:r>
              <w:t xml:space="preserve">地质勘查与矿产资源管理</w:t>
            </w:r>
          </w:p>
        </w:tc>
        <w:tc>
          <w:tcPr>
            <w:tcW w:w="2551" w:type="dxa"/>
            <w:vAlign w:val="center"/>
          </w:tcPr>
          <w:p>
            <w:pPr>
              <w:pStyle w:val="单元格样式4"/>
            </w:pPr>
            <w:r>
              <w:t xml:space="preserve">644.37</w:t>
            </w:r>
          </w:p>
        </w:tc>
        <w:tc>
          <w:tcPr>
            <w:tcW w:w="2551" w:type="dxa"/>
            <w:vAlign w:val="center"/>
          </w:tcPr>
          <w:p>
            <w:pPr>
              <w:pStyle w:val="单元格样式4"/>
            </w:pPr>
          </w:p>
        </w:tc>
        <w:tc>
          <w:tcPr>
            <w:tcW w:w="2551" w:type="dxa"/>
            <w:vAlign w:val="center"/>
          </w:tcPr>
          <w:p>
            <w:pPr>
              <w:pStyle w:val="单元格样式4"/>
            </w:pPr>
            <w:r>
              <w:t xml:space="preserve">644.37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3046.03</w:t>
            </w:r>
          </w:p>
        </w:tc>
        <w:tc>
          <w:tcPr>
            <w:tcW w:w="2551" w:type="dxa"/>
            <w:vAlign w:val="center"/>
          </w:tcPr>
          <w:p>
            <w:pPr>
              <w:pStyle w:val="单元格样式7"/>
            </w:pPr>
            <w:r>
              <w:t xml:space="preserve">2912.45</w:t>
            </w:r>
          </w:p>
        </w:tc>
        <w:tc>
          <w:tcPr>
            <w:tcW w:w="2551" w:type="dxa"/>
            <w:vAlign w:val="center"/>
          </w:tcPr>
          <w:p>
            <w:pPr>
              <w:pStyle w:val="单元格样式7"/>
            </w:pPr>
            <w:r>
              <w:t xml:space="preserve">133.58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2726.53</w:t>
            </w:r>
          </w:p>
        </w:tc>
        <w:tc>
          <w:tcPr>
            <w:tcW w:w="2551" w:type="dxa"/>
            <w:vAlign w:val="center"/>
          </w:tcPr>
          <w:p>
            <w:pPr>
              <w:pStyle w:val="单元格样式4"/>
            </w:pPr>
            <w:r>
              <w:t xml:space="preserve">2726.53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998.58</w:t>
            </w:r>
          </w:p>
        </w:tc>
        <w:tc>
          <w:tcPr>
            <w:tcW w:w="2551" w:type="dxa"/>
            <w:vAlign w:val="center"/>
          </w:tcPr>
          <w:p>
            <w:pPr>
              <w:pStyle w:val="单元格样式4"/>
            </w:pPr>
            <w:r>
              <w:t xml:space="preserve">998.58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172.91</w:t>
            </w:r>
          </w:p>
        </w:tc>
        <w:tc>
          <w:tcPr>
            <w:tcW w:w="2551" w:type="dxa"/>
            <w:vAlign w:val="center"/>
          </w:tcPr>
          <w:p>
            <w:pPr>
              <w:pStyle w:val="单元格样式4"/>
            </w:pPr>
            <w:r>
              <w:t xml:space="preserve">172.91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44.98</w:t>
            </w:r>
          </w:p>
        </w:tc>
        <w:tc>
          <w:tcPr>
            <w:tcW w:w="2551" w:type="dxa"/>
            <w:vAlign w:val="center"/>
          </w:tcPr>
          <w:p>
            <w:pPr>
              <w:pStyle w:val="单元格样式4"/>
            </w:pPr>
            <w:r>
              <w:t xml:space="preserve">44.98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643.24</w:t>
            </w:r>
          </w:p>
        </w:tc>
        <w:tc>
          <w:tcPr>
            <w:tcW w:w="2551" w:type="dxa"/>
            <w:vAlign w:val="center"/>
          </w:tcPr>
          <w:p>
            <w:pPr>
              <w:pStyle w:val="单元格样式4"/>
            </w:pPr>
            <w:r>
              <w:t xml:space="preserve">643.24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280.00</w:t>
            </w:r>
          </w:p>
        </w:tc>
        <w:tc>
          <w:tcPr>
            <w:tcW w:w="2551" w:type="dxa"/>
            <w:vAlign w:val="center"/>
          </w:tcPr>
          <w:p>
            <w:pPr>
              <w:pStyle w:val="单元格样式4"/>
            </w:pPr>
            <w:r>
              <w:t xml:space="preserve">280.00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110.00</w:t>
            </w:r>
          </w:p>
        </w:tc>
        <w:tc>
          <w:tcPr>
            <w:tcW w:w="2551" w:type="dxa"/>
            <w:vAlign w:val="center"/>
          </w:tcPr>
          <w:p>
            <w:pPr>
              <w:pStyle w:val="单元格样式4"/>
            </w:pPr>
            <w:r>
              <w:t xml:space="preserve">110.00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130.00</w:t>
            </w:r>
          </w:p>
        </w:tc>
        <w:tc>
          <w:tcPr>
            <w:tcW w:w="2551" w:type="dxa"/>
            <w:vAlign w:val="center"/>
          </w:tcPr>
          <w:p>
            <w:pPr>
              <w:pStyle w:val="单元格样式4"/>
            </w:pPr>
            <w:r>
              <w:t xml:space="preserve">130.00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54.82</w:t>
            </w:r>
          </w:p>
        </w:tc>
        <w:tc>
          <w:tcPr>
            <w:tcW w:w="2551" w:type="dxa"/>
            <w:vAlign w:val="center"/>
          </w:tcPr>
          <w:p>
            <w:pPr>
              <w:pStyle w:val="单元格样式4"/>
            </w:pPr>
            <w:r>
              <w:t xml:space="preserve">54.82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133.28</w:t>
            </w:r>
          </w:p>
        </w:tc>
        <w:tc>
          <w:tcPr>
            <w:tcW w:w="2551" w:type="dxa"/>
            <w:vAlign w:val="center"/>
          </w:tcPr>
          <w:p>
            <w:pPr>
              <w:pStyle w:val="单元格样式4"/>
            </w:pPr>
          </w:p>
        </w:tc>
        <w:tc>
          <w:tcPr>
            <w:tcW w:w="2551" w:type="dxa"/>
            <w:vAlign w:val="center"/>
          </w:tcPr>
          <w:p>
            <w:pPr>
              <w:pStyle w:val="单元格样式4"/>
            </w:pPr>
            <w:r>
              <w:t xml:space="preserve">133.28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3.84</w:t>
            </w:r>
          </w:p>
        </w:tc>
        <w:tc>
          <w:tcPr>
            <w:tcW w:w="2551" w:type="dxa"/>
            <w:vAlign w:val="center"/>
          </w:tcPr>
          <w:p>
            <w:pPr>
              <w:pStyle w:val="单元格样式4"/>
            </w:pPr>
          </w:p>
        </w:tc>
        <w:tc>
          <w:tcPr>
            <w:tcW w:w="2551" w:type="dxa"/>
            <w:vAlign w:val="center"/>
          </w:tcPr>
          <w:p>
            <w:pPr>
              <w:pStyle w:val="单元格样式4"/>
            </w:pPr>
            <w:r>
              <w:t xml:space="preserve">3.84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11.54</w:t>
            </w:r>
          </w:p>
        </w:tc>
        <w:tc>
          <w:tcPr>
            <w:tcW w:w="2551" w:type="dxa"/>
            <w:vAlign w:val="center"/>
          </w:tcPr>
          <w:p>
            <w:pPr>
              <w:pStyle w:val="单元格样式4"/>
            </w:pPr>
          </w:p>
        </w:tc>
        <w:tc>
          <w:tcPr>
            <w:tcW w:w="2551" w:type="dxa"/>
            <w:vAlign w:val="center"/>
          </w:tcPr>
          <w:p>
            <w:pPr>
              <w:pStyle w:val="单元格样式4"/>
            </w:pPr>
            <w:r>
              <w:t xml:space="preserve">11.54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16.31</w:t>
            </w:r>
          </w:p>
        </w:tc>
        <w:tc>
          <w:tcPr>
            <w:tcW w:w="2551" w:type="dxa"/>
            <w:vAlign w:val="center"/>
          </w:tcPr>
          <w:p>
            <w:pPr>
              <w:pStyle w:val="单元格样式4"/>
            </w:pPr>
          </w:p>
        </w:tc>
        <w:tc>
          <w:tcPr>
            <w:tcW w:w="2551" w:type="dxa"/>
            <w:vAlign w:val="center"/>
          </w:tcPr>
          <w:p>
            <w:pPr>
              <w:pStyle w:val="单元格样式4"/>
            </w:pPr>
            <w:r>
              <w:t xml:space="preserve">16.31</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1.71</w:t>
            </w:r>
          </w:p>
        </w:tc>
        <w:tc>
          <w:tcPr>
            <w:tcW w:w="2551" w:type="dxa"/>
            <w:vAlign w:val="center"/>
          </w:tcPr>
          <w:p>
            <w:pPr>
              <w:pStyle w:val="单元格样式4"/>
            </w:pPr>
          </w:p>
        </w:tc>
        <w:tc>
          <w:tcPr>
            <w:tcW w:w="2551" w:type="dxa"/>
            <w:vAlign w:val="center"/>
          </w:tcPr>
          <w:p>
            <w:pPr>
              <w:pStyle w:val="单元格样式4"/>
            </w:pPr>
            <w:r>
              <w:t xml:space="preserve">1.71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0.44</w:t>
            </w:r>
          </w:p>
        </w:tc>
        <w:tc>
          <w:tcPr>
            <w:tcW w:w="2551" w:type="dxa"/>
            <w:vAlign w:val="center"/>
          </w:tcPr>
          <w:p>
            <w:pPr>
              <w:pStyle w:val="单元格样式4"/>
            </w:pPr>
          </w:p>
        </w:tc>
        <w:tc>
          <w:tcPr>
            <w:tcW w:w="2551" w:type="dxa"/>
            <w:vAlign w:val="center"/>
          </w:tcPr>
          <w:p>
            <w:pPr>
              <w:pStyle w:val="单元格样式4"/>
            </w:pPr>
            <w:r>
              <w:t xml:space="preserve">0.44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0.97</w:t>
            </w:r>
          </w:p>
        </w:tc>
        <w:tc>
          <w:tcPr>
            <w:tcW w:w="2551" w:type="dxa"/>
            <w:vAlign w:val="center"/>
          </w:tcPr>
          <w:p>
            <w:pPr>
              <w:pStyle w:val="单元格样式4"/>
            </w:pPr>
          </w:p>
        </w:tc>
        <w:tc>
          <w:tcPr>
            <w:tcW w:w="2551" w:type="dxa"/>
            <w:vAlign w:val="center"/>
          </w:tcPr>
          <w:p>
            <w:pPr>
              <w:pStyle w:val="单元格样式4"/>
            </w:pPr>
            <w:r>
              <w:t xml:space="preserve">0.97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19.23</w:t>
            </w:r>
          </w:p>
        </w:tc>
        <w:tc>
          <w:tcPr>
            <w:tcW w:w="2551" w:type="dxa"/>
            <w:vAlign w:val="center"/>
          </w:tcPr>
          <w:p>
            <w:pPr>
              <w:pStyle w:val="单元格样式4"/>
            </w:pPr>
          </w:p>
        </w:tc>
        <w:tc>
          <w:tcPr>
            <w:tcW w:w="2551" w:type="dxa"/>
            <w:vAlign w:val="center"/>
          </w:tcPr>
          <w:p>
            <w:pPr>
              <w:pStyle w:val="单元格样式4"/>
            </w:pPr>
            <w:r>
              <w:t xml:space="preserve">19.23</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22.80</w:t>
            </w:r>
          </w:p>
        </w:tc>
        <w:tc>
          <w:tcPr>
            <w:tcW w:w="2551" w:type="dxa"/>
            <w:vAlign w:val="center"/>
          </w:tcPr>
          <w:p>
            <w:pPr>
              <w:pStyle w:val="单元格样式4"/>
            </w:pPr>
          </w:p>
        </w:tc>
        <w:tc>
          <w:tcPr>
            <w:tcW w:w="2551" w:type="dxa"/>
            <w:vAlign w:val="center"/>
          </w:tcPr>
          <w:p>
            <w:pPr>
              <w:pStyle w:val="单元格样式4"/>
            </w:pPr>
            <w:r>
              <w:t xml:space="preserve">22.80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12.24</w:t>
            </w:r>
          </w:p>
        </w:tc>
        <w:tc>
          <w:tcPr>
            <w:tcW w:w="2551" w:type="dxa"/>
            <w:vAlign w:val="center"/>
          </w:tcPr>
          <w:p>
            <w:pPr>
              <w:pStyle w:val="单元格样式4"/>
            </w:pPr>
          </w:p>
        </w:tc>
        <w:tc>
          <w:tcPr>
            <w:tcW w:w="2551" w:type="dxa"/>
            <w:vAlign w:val="center"/>
          </w:tcPr>
          <w:p>
            <w:pPr>
              <w:pStyle w:val="单元格样式4"/>
            </w:pPr>
            <w:r>
              <w:t xml:space="preserve">12.24</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28.61</w:t>
            </w:r>
          </w:p>
        </w:tc>
        <w:tc>
          <w:tcPr>
            <w:tcW w:w="2551" w:type="dxa"/>
            <w:vAlign w:val="center"/>
          </w:tcPr>
          <w:p>
            <w:pPr>
              <w:pStyle w:val="单元格样式4"/>
            </w:pPr>
          </w:p>
        </w:tc>
        <w:tc>
          <w:tcPr>
            <w:tcW w:w="2551" w:type="dxa"/>
            <w:vAlign w:val="center"/>
          </w:tcPr>
          <w:p>
            <w:pPr>
              <w:pStyle w:val="单元格样式4"/>
            </w:pPr>
            <w:r>
              <w:t xml:space="preserve">28.61</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186.22</w:t>
            </w:r>
          </w:p>
        </w:tc>
        <w:tc>
          <w:tcPr>
            <w:tcW w:w="2551" w:type="dxa"/>
            <w:vAlign w:val="center"/>
          </w:tcPr>
          <w:p>
            <w:pPr>
              <w:pStyle w:val="单元格样式4"/>
            </w:pPr>
            <w:r>
              <w:t xml:space="preserve">185.92</w:t>
            </w: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180.49</w:t>
            </w:r>
          </w:p>
        </w:tc>
        <w:tc>
          <w:tcPr>
            <w:tcW w:w="2551" w:type="dxa"/>
            <w:vAlign w:val="center"/>
          </w:tcPr>
          <w:p>
            <w:pPr>
              <w:pStyle w:val="单元格样式4"/>
            </w:pPr>
            <w:r>
              <w:t xml:space="preserve">180.49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1307.34</w:t>
            </w:r>
          </w:p>
        </w:tc>
        <w:tc>
          <w:tcPr>
            <w:tcW w:w="2551" w:type="dxa"/>
            <w:vAlign w:val="center"/>
          </w:tcPr>
          <w:p>
            <w:pPr>
              <w:pStyle w:val="单元格样式7"/>
            </w:pPr>
          </w:p>
        </w:tc>
        <w:tc>
          <w:tcPr>
            <w:tcW w:w="2551" w:type="dxa"/>
            <w:vAlign w:val="center"/>
          </w:tcPr>
          <w:p>
            <w:pPr>
              <w:pStyle w:val="单元格样式7"/>
            </w:pPr>
            <w:r>
              <w:t xml:space="preserve">1307.34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1307.34</w:t>
            </w:r>
          </w:p>
        </w:tc>
        <w:tc>
          <w:tcPr>
            <w:tcW w:w="2551" w:type="dxa"/>
            <w:vAlign w:val="center"/>
          </w:tcPr>
          <w:p>
            <w:pPr>
              <w:pStyle w:val="单元格样式4"/>
            </w:pPr>
          </w:p>
        </w:tc>
        <w:tc>
          <w:tcPr>
            <w:tcW w:w="2551" w:type="dxa"/>
            <w:vAlign w:val="center"/>
          </w:tcPr>
          <w:p>
            <w:pPr>
              <w:pStyle w:val="单元格样式4"/>
            </w:pPr>
            <w:r>
              <w:t xml:space="preserve">1307.34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1307.34</w:t>
            </w:r>
          </w:p>
        </w:tc>
        <w:tc>
          <w:tcPr>
            <w:tcW w:w="2551" w:type="dxa"/>
            <w:vAlign w:val="center"/>
          </w:tcPr>
          <w:p>
            <w:pPr>
              <w:pStyle w:val="单元格样式4"/>
            </w:pPr>
          </w:p>
        </w:tc>
        <w:tc>
          <w:tcPr>
            <w:tcW w:w="2551" w:type="dxa"/>
            <w:vAlign w:val="center"/>
          </w:tcPr>
          <w:p>
            <w:pPr>
              <w:pStyle w:val="单元格样式4"/>
            </w:pPr>
            <w:r>
              <w:t xml:space="preserve">1307.34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2120802</w:t>
            </w:r>
          </w:p>
        </w:tc>
        <w:tc>
          <w:tcPr>
            <w:tcW w:w="4535" w:type="dxa"/>
            <w:vAlign w:val="center"/>
          </w:tcPr>
          <w:p>
            <w:pPr>
              <w:pStyle w:val="单元格样式2"/>
            </w:pPr>
            <w:r>
              <w:t xml:space="preserve">土地开发支出</w:t>
            </w:r>
          </w:p>
        </w:tc>
        <w:tc>
          <w:tcPr>
            <w:tcW w:w="2551" w:type="dxa"/>
            <w:vAlign w:val="center"/>
          </w:tcPr>
          <w:p>
            <w:pPr>
              <w:pStyle w:val="单元格样式4"/>
            </w:pPr>
            <w:r>
              <w:t xml:space="preserve">191.85</w:t>
            </w:r>
          </w:p>
        </w:tc>
        <w:tc>
          <w:tcPr>
            <w:tcW w:w="2551" w:type="dxa"/>
            <w:vAlign w:val="center"/>
          </w:tcPr>
          <w:p>
            <w:pPr>
              <w:pStyle w:val="单元格样式4"/>
            </w:pPr>
          </w:p>
        </w:tc>
        <w:tc>
          <w:tcPr>
            <w:tcW w:w="2551" w:type="dxa"/>
            <w:vAlign w:val="center"/>
          </w:tcPr>
          <w:p>
            <w:pPr>
              <w:pStyle w:val="单元格样式4"/>
            </w:pPr>
            <w:r>
              <w:t xml:space="preserve">191.85</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2551" w:type="dxa"/>
            <w:vAlign w:val="center"/>
          </w:tcPr>
          <w:p>
            <w:pPr>
              <w:pStyle w:val="单元格样式4"/>
            </w:pPr>
            <w:r>
              <w:t xml:space="preserve">115.49</w:t>
            </w:r>
          </w:p>
        </w:tc>
        <w:tc>
          <w:tcPr>
            <w:tcW w:w="2551" w:type="dxa"/>
            <w:vAlign w:val="center"/>
          </w:tcPr>
          <w:p>
            <w:pPr>
              <w:pStyle w:val="单元格样式4"/>
            </w:pPr>
          </w:p>
        </w:tc>
        <w:tc>
          <w:tcPr>
            <w:tcW w:w="2551" w:type="dxa"/>
            <w:vAlign w:val="center"/>
          </w:tcPr>
          <w:p>
            <w:pPr>
              <w:pStyle w:val="单元格样式4"/>
            </w:pPr>
            <w:r>
              <w:t xml:space="preserve">115.49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25.91</w:t>
            </w:r>
          </w:p>
        </w:tc>
        <w:tc>
          <w:tcPr>
            <w:tcW w:w="2381" w:type="dxa"/>
            <w:vAlign w:val="center"/>
          </w:tcPr>
          <w:p>
            <w:pPr>
              <w:pStyle w:val="单元格样式7"/>
            </w:pPr>
            <w:r>
              <w:t xml:space="preserve">25.91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22.80</w:t>
            </w:r>
          </w:p>
        </w:tc>
        <w:tc>
          <w:tcPr>
            <w:tcW w:w="2381" w:type="dxa"/>
            <w:vAlign w:val="center"/>
          </w:tcPr>
          <w:p>
            <w:pPr>
              <w:pStyle w:val="单元格样式4"/>
            </w:pPr>
            <w:r>
              <w:t xml:space="preserve">22.80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22.80</w:t>
            </w:r>
          </w:p>
        </w:tc>
        <w:tc>
          <w:tcPr>
            <w:tcW w:w="2381" w:type="dxa"/>
            <w:vAlign w:val="center"/>
          </w:tcPr>
          <w:p>
            <w:pPr>
              <w:pStyle w:val="单元格样式4"/>
            </w:pPr>
            <w:r>
              <w:t xml:space="preserve">22.80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0.97</w:t>
            </w:r>
          </w:p>
        </w:tc>
        <w:tc>
          <w:tcPr>
            <w:tcW w:w="2381" w:type="dxa"/>
            <w:vAlign w:val="center"/>
          </w:tcPr>
          <w:p>
            <w:pPr>
              <w:pStyle w:val="单元格样式4"/>
            </w:pPr>
            <w:r>
              <w:t xml:space="preserve">0.97</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新乐市自然资源和规划局本级2026年单位预算信息公开情况说明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按照《中华人民共和国预算法》、《地方预决算公开操作规程》和《关于进一步推进预算公开工作的实施意见》规定，现将新乐市自然资源和规划局本级2026年单位预算公开如下：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（一）组织实施耕地与基本农田保护工作,组织建设用地审批，开展农村集体土地确权登记发证与土地变更调查,做好土地利用工作和不动产登记。</w:t>
      </w:r>
    </w:p>
    <w:p>
      <w:pPr>
        <w:pStyle w:val="插入文本样式-插入单位职责文件"/>
      </w:pPr>
      <w:r>
        <w:t xml:space="preserve">（二）开展县级基本农田保护和土地整理、复垦、开发工作。推进农村集体土地确权登记发证工作，完成年度土地变更调查工作，部署完成全县土地登记信息动态监管查询系统，进行不动产统一登记工作的调查研究，按照国家要求完成工作进度。</w:t>
      </w:r>
    </w:p>
    <w:p>
      <w:pPr>
        <w:pStyle w:val="插入文本样式-插入单位职责文件"/>
      </w:pPr>
      <w:r>
        <w:t xml:space="preserve">（三）推进节约集约用地，管理和监督城乡建设用地供应、政府土地储备、土地开发和节约集约利用，组织实施城乡建设用地增减挂钩。提高全县节约集约用地水平，维护全县土地市场良好秩序，统筹组织城乡建设用地增减挂钩管理和未利用地调查评价及利用。</w:t>
      </w:r>
    </w:p>
    <w:p>
      <w:pPr>
        <w:pStyle w:val="插入文本样式-插入单位职责文件"/>
      </w:pPr>
      <w:r>
        <w:t xml:space="preserve">（四）负责全县矿产资源开发管理，组织实施矿产资源勘查、重大地质勘查，推动地质环境恢复治理和地质遗迹保护工作。地质找矿取得显著成效，加强地质灾害防治力度和环境治理，按规定推进矿产资源管理。</w:t>
      </w:r>
    </w:p>
    <w:p>
      <w:pPr>
        <w:pStyle w:val="插入文本样式-插入单位职责文件"/>
      </w:pPr>
      <w:r>
        <w:t xml:space="preserve">（五）组织实施县级矿业权审批登记发证的管理工作，编制实施矿业权设置方案，矿产资源保护和保护性开采特定矿种的管理事项，下达开采总量控制指标，管理矿业权市场，调处重大矿业权权属纠纷。促进我县矿业权设置科学合理布局，保障和促进矿产资源的合理开发利用，为我县矿产资源的可持续发展提供保障。</w:t>
      </w:r>
    </w:p>
    <w:p>
      <w:pPr>
        <w:pStyle w:val="插入文本样式-插入单位职责文件"/>
      </w:pPr>
      <w:r>
        <w:t xml:space="preserve">（六）做好矿产资源储量评审、登记统计等工作，加强建设项目压覆矿产资源查询和地质成果资料管理工作。强化矿山资源储量动态监测及矿业权监督管理，做好矿山督察，推广先进适用技术，推进矿产资源节约与综合利用。</w:t>
      </w:r>
    </w:p>
    <w:p>
      <w:pPr>
        <w:pStyle w:val="插入文本样式-插入单位职责文件"/>
      </w:pPr>
      <w:r>
        <w:t xml:space="preserve">（七）开展县级地质环境综合调查评价,加强矿山地质环境保护工作，开展矿山地质环境调查评价和监测,建立矿山环境动态数据库；监督管理古生物化石、地质遗迹、矿业遗迹、海洋等重要保护区与保护地。</w:t>
      </w:r>
    </w:p>
    <w:p>
      <w:pPr>
        <w:pStyle w:val="插入文本样式-插入单位职责文件"/>
      </w:pPr>
      <w:r>
        <w:t xml:space="preserve">（八）组织实施地质灾害的防治工作，建立地质灾害调查评价、监测预警、应急和治理避让体系。掌握全县地质灾害动态现状，建立数据库和管理系统，完善监测预警措施，加大重大地质灾害治理力度。</w:t>
      </w:r>
    </w:p>
    <w:p>
      <w:pPr>
        <w:pStyle w:val="插入文本样式-插入单位职责文件"/>
      </w:pPr>
      <w:r>
        <w:t xml:space="preserve">（九）强化县级国土资源执法监察工作,提高国土资源执法能力。进一步加大执法监督力度。</w:t>
      </w:r>
    </w:p>
    <w:p>
      <w:pPr>
        <w:pStyle w:val="插入文本样式-插入单位职责文件"/>
      </w:pPr>
      <w:r>
        <w:t xml:space="preserve">对县级国土资源法律法规执行情况监督检查，依法查处国土资源违法案件。组织国土资源（海洋）执法监察部门，及时发现、制止违法行为。依法查处案件，开展卫片执法监督检查，协调、联络土地督察机构，推进国土资源基层所标准化建设等。</w:t>
      </w:r>
    </w:p>
    <w:p>
      <w:pPr>
        <w:pStyle w:val="插入文本样式-插入单位职责文件"/>
      </w:pPr>
      <w:r>
        <w:t xml:space="preserve">(十)组织编制、补充、修订、调整市域城镇体系规划和城乡、镇的总体规划、专项规划、城市设计以及重要地块的修建性详细规划。负责城乡规划实施和管理工作。负责历史优秀建筑和历史文物古迹保护的规划管理；会同有关部门做好历史文化名城相关的审查、报批和保护监督工作。负责城乡规划的监督工作。按照管理权限对违反城乡规划的行为依法予以认定；依法查处城市规划区外乡、镇、村庄的违反城乡规划的行为；协助有关部门依法查处城市规划区内违反城乡规划的行为。根据城乡规划工作的需要，负责规划勘探、勘察、测绘工作；负责城乡规划档案管理工作。承办有关行政应诉和行政复议案件。负责城乡规划委员会日常工作，承办市政府交办的其他事项。</w:t>
      </w:r>
    </w:p>
    <w:p>
      <w:pPr>
        <w:pStyle w:val="插入文本样式-插入单位职责文件"/>
      </w:pPr>
      <w:r>
        <w:t xml:space="preserve">（十一）实施城镇古树名木和风景名胜资源保护，加强风景名胜区监测管理；编制历史文化名城名镇名村及传统村落规划，加强保护，对核心保护范围内的历史建筑、传统建筑修缮、基础设施改造和环境综合整治；组织编制国家级风景名胜区规划</w:t>
      </w:r>
    </w:p>
    <w:p>
      <w:pPr>
        <w:pStyle w:val="插入文本样式-插入单位职责文件"/>
      </w:pPr>
      <w:r>
        <w:t xml:space="preserve">（十二）拟定全县城乡规划管理政策，制定城乡规划技术管理标准和导则；组织县域城镇体系规划等县级层面规划编制，依法编制总体规划、专项规划、控制性详细规划、历史文化名城和街区保护等专项规划。审查、督导依法编制城乡规划；    </w:t>
      </w:r>
    </w:p>
    <w:p>
      <w:pPr>
        <w:pStyle w:val="插入文本样式-插入单位职责文件"/>
      </w:pPr>
      <w:r>
        <w:t xml:space="preserve">（十三）负责全市森林资源的管理；监督执行林木采伐与运输等林政管理工作，负责林地、林权管理及森林资源的有偿使用和林地开发利用工作；负责全市陆生野生动物、植物资源的保护管理和合理开发利用；负责各类商品林和风景林的建设和管理；负责野生动物运输、经营、加工、利用的执法检查；负责打击滥采乱伐、盗林毁林、木材非法经营运输行为以及国家林业政策宣传等工作。</w:t>
      </w:r>
    </w:p>
    <w:p>
      <w:pPr>
        <w:pStyle w:val="插入文本样式-插入单位职责文件"/>
      </w:pPr>
      <w:r>
        <w:t xml:space="preserve">（十四）承担全市森林防火指挥部的日常工作，负责组织协调、指挥、调度全市森林防火工作，指导全市林业公安工作和林业公安队伍建设；指导、监督、查处破坏森林资源和野生动植物资源的案件。</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新乐市自然资源和规划局本级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5007.74万元，其中：一般公共预算收入3700.40万元，基金预算收入1307.34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自然资源和规划局本级年度单位预算中支出预算的总体情况。2026年支出预算5007.74万元，其中基本支出3046.03万元，包括人员经费2912.45万元和日常公用经费133.58万元；项目支出1961.71万元，主要为土地开发支出191.85万元、城市建设支出1000万元、地质勘查与矿产资源管理644.37万元、农业农村生态环境支出115.49万元、森林资源培育10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5007.74万元，较2025年预算减少4778.60万元，其中：基本支出增加388.85万元，主要为工资调整，人员增加，工资及缴纳保险相应增加。项目支出减少5167.45万元，主要为树立过紧日子的观念，压缩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2026年，我单位机关运行经费共计安排133.58万元，主要用于日常维修、办公用房水电费、办公用房取暖费、办公用房物业管理费等日常运行支出。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23.77万元，其中因公出国（境）费0.00万元；公务用车购置及运维费22.80万元（其中：公务用车购置费为0.00万元，公务用车运维费22.80万元)；公务接待费0.97万元。与2025年相比减少0.74万元，增减变化的主要原因是严格规范“三公”经费支出，严格落实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1、2026年本级支出-新乐国顺储能项目社保费和风险基金绩效目标表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13018426P00522210088E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2026年本级支出-新乐国顺储能项目社保费和风险基金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及时足额缴纳被征地农民社会保障费和风险基金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191.85</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1.及时足额缴纳被征地农民社会保障费和风险基金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人数</w:t>
            </w:r>
          </w:p>
        </w:tc>
        <w:tc>
          <w:tcPr>
            <w:tcW w:w="5386" w:type="dxa"/>
            <w:vAlign w:val="center"/>
          </w:tcPr>
          <w:p>
            <w:pPr>
              <w:pStyle w:val="单元格样式2"/>
            </w:pPr>
            <w:r>
              <w:t xml:space="preserve">被征地的所有权人和使用权人</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符合法律、法规规定</w:t>
            </w:r>
          </w:p>
        </w:tc>
        <w:tc>
          <w:tcPr>
            <w:tcW w:w="5386" w:type="dxa"/>
            <w:vAlign w:val="center"/>
          </w:tcPr>
          <w:p>
            <w:pPr>
              <w:pStyle w:val="单元格样式2"/>
            </w:pPr>
            <w:r>
              <w:t xml:space="preserve">及时足额完成</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按相关法律、法规的规定及时缴纳</w:t>
            </w:r>
          </w:p>
        </w:tc>
        <w:tc>
          <w:tcPr>
            <w:tcW w:w="5386" w:type="dxa"/>
            <w:vAlign w:val="center"/>
          </w:tcPr>
          <w:p>
            <w:pPr>
              <w:pStyle w:val="单元格样式2"/>
            </w:pPr>
            <w:r>
              <w:t xml:space="preserve">规定时限内</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被征地的区片综合地价和风险基金提取比例通知</w:t>
            </w:r>
          </w:p>
        </w:tc>
        <w:tc>
          <w:tcPr>
            <w:tcW w:w="5386" w:type="dxa"/>
            <w:vAlign w:val="center"/>
          </w:tcPr>
          <w:p>
            <w:pPr>
              <w:pStyle w:val="单元格样式2"/>
            </w:pPr>
            <w:r>
              <w:t xml:space="preserve">依据征地区片价和被征地农民社会保障费和风险基金提取比例</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促进经济发展，提高被征地农民生活水平</w:t>
            </w:r>
          </w:p>
        </w:tc>
        <w:tc>
          <w:tcPr>
            <w:tcW w:w="5386" w:type="dxa"/>
            <w:vAlign w:val="center"/>
          </w:tcPr>
          <w:p>
            <w:pPr>
              <w:pStyle w:val="单元格样式2"/>
            </w:pPr>
            <w:r>
              <w:t xml:space="preserve">被征地农民及时足额得到补偿</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通知缴纳社会保障费和风险基金保障被征地农民合法权益，维护社会稳定</w:t>
            </w:r>
          </w:p>
        </w:tc>
        <w:tc>
          <w:tcPr>
            <w:tcW w:w="5386" w:type="dxa"/>
            <w:vAlign w:val="center"/>
          </w:tcPr>
          <w:p>
            <w:pPr>
              <w:pStyle w:val="单元格样式2"/>
            </w:pPr>
            <w:r>
              <w:t xml:space="preserve">社会保障费和风险基金及时足额缴纳</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维护生态平衡</w:t>
            </w:r>
          </w:p>
        </w:tc>
        <w:tc>
          <w:tcPr>
            <w:tcW w:w="5386" w:type="dxa"/>
            <w:vAlign w:val="center"/>
          </w:tcPr>
          <w:p>
            <w:pPr>
              <w:pStyle w:val="单元格样式2"/>
            </w:pPr>
            <w:r>
              <w:t xml:space="preserve">为社会经济发展提供强力支撑</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及时足额缴纳</w:t>
            </w:r>
          </w:p>
        </w:tc>
        <w:tc>
          <w:tcPr>
            <w:tcW w:w="5386" w:type="dxa"/>
            <w:vAlign w:val="center"/>
          </w:tcPr>
          <w:p>
            <w:pPr>
              <w:pStyle w:val="单元格样式2"/>
            </w:pPr>
            <w:r>
              <w:t xml:space="preserve">及时足额缴纳，保障社会稳定，保护被征农民合法权益</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被征地农民合法权益得到保障</w:t>
            </w:r>
          </w:p>
        </w:tc>
        <w:tc>
          <w:tcPr>
            <w:tcW w:w="5386" w:type="dxa"/>
            <w:vAlign w:val="center"/>
          </w:tcPr>
          <w:p>
            <w:pPr>
              <w:pStyle w:val="单元格样式2"/>
            </w:pPr>
            <w:r>
              <w:t xml:space="preserve">按照相关法律、法规的规定对被征地农民进行补偿</w:t>
            </w:r>
          </w:p>
        </w:tc>
        <w:tc>
          <w:tcPr>
            <w:tcW w:w="2268" w:type="dxa"/>
            <w:vAlign w:val="center"/>
          </w:tcPr>
          <w:p>
            <w:pPr>
              <w:pStyle w:val="单元格样式2"/>
            </w:pPr>
            <w:r>
              <w:t xml:space="preserve">100批次</w:t>
            </w:r>
          </w:p>
        </w:tc>
        <w:tc>
          <w:tcPr>
            <w:tcW w:w="1276" w:type="dxa"/>
            <w:vAlign w:val="center"/>
          </w:tcPr>
          <w:p>
            <w:pPr>
              <w:pStyle w:val="单元格样式2"/>
            </w:pPr>
            <w:r>
              <w:t xml:space="preserve">河北省人民政府《关于印发全省征地区片综合地价的通知》、新乐市人民政府《关于调整被征地农民社会保障费和风险基金提取比例的通知》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2、2026年本级支出-新乐市景羲社区（一期）地源热泵供暖制冷项目绩效目标表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13018426P00524510019E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2026年本级支出-新乐市景羲社区（一期）地源热泵供暖制冷项目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用于支付项目施工工程款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644.37</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1.为供热制冷单位提供优质服务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100工程量</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100合格率</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100完成时间</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100成本核算数</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环境改善情况</w:t>
            </w:r>
          </w:p>
        </w:tc>
        <w:tc>
          <w:tcPr>
            <w:tcW w:w="5386" w:type="dxa"/>
            <w:vAlign w:val="center"/>
          </w:tcPr>
          <w:p>
            <w:pPr>
              <w:pStyle w:val="单元格样式2"/>
            </w:pPr>
            <w:r>
              <w:t xml:space="preserve">环境改善情况</w:t>
            </w:r>
          </w:p>
        </w:tc>
        <w:tc>
          <w:tcPr>
            <w:tcW w:w="2268" w:type="dxa"/>
            <w:vAlign w:val="center"/>
          </w:tcPr>
          <w:p>
            <w:pPr>
              <w:pStyle w:val="单元格样式2"/>
            </w:pPr>
            <w:r>
              <w:t xml:space="preserve">100排放指标</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w:t>
            </w:r>
          </w:p>
        </w:tc>
        <w:tc>
          <w:tcPr>
            <w:tcW w:w="2268" w:type="dxa"/>
            <w:vAlign w:val="center"/>
          </w:tcPr>
          <w:p>
            <w:pPr>
              <w:pStyle w:val="单元格样式2"/>
            </w:pPr>
            <w:r>
              <w:t xml:space="preserve">100经济成本</w:t>
            </w:r>
          </w:p>
        </w:tc>
        <w:tc>
          <w:tcPr>
            <w:tcW w:w="1276" w:type="dxa"/>
            <w:vAlign w:val="center"/>
          </w:tcPr>
          <w:p>
            <w:pPr>
              <w:pStyle w:val="单元格样式2"/>
            </w:pPr>
            <w:r>
              <w:t xml:space="preserve">根据合同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100群众调查</w:t>
            </w:r>
          </w:p>
        </w:tc>
        <w:tc>
          <w:tcPr>
            <w:tcW w:w="1276" w:type="dxa"/>
            <w:vAlign w:val="center"/>
          </w:tcPr>
          <w:p>
            <w:pPr>
              <w:pStyle w:val="单元格样式2"/>
            </w:pPr>
            <w:r>
              <w:t xml:space="preserve">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3、2026年本级支出-征占地补偿及土地收储绩效目标表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13018426P00522210098A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2026年本级支出-征占地补偿及土地收储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征占地补偿、立业补贴、土地收储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4000.00</w:t>
            </w:r>
          </w:p>
        </w:tc>
        <w:tc>
          <w:tcPr>
            <w:tcW w:w="2835" w:type="dxa"/>
            <w:vAlign w:val="center"/>
          </w:tcPr>
          <w:p>
            <w:pPr>
              <w:pStyle w:val="单元格样式3"/>
            </w:pPr>
            <w:r>
              <w:t xml:space="preserve">2000.00</w:t>
            </w:r>
          </w:p>
        </w:tc>
        <w:tc>
          <w:tcPr>
            <w:tcW w:w="2551" w:type="dxa"/>
            <w:vAlign w:val="center"/>
          </w:tcPr>
          <w:p>
            <w:pPr>
              <w:pStyle w:val="单元格样式3"/>
            </w:pPr>
            <w:r>
              <w:t xml:space="preserve">3000.00</w:t>
            </w:r>
          </w:p>
        </w:tc>
        <w:tc>
          <w:tcPr>
            <w:tcW w:w="3544" w:type="dxa"/>
            <w:gridSpan w:val="2"/>
            <w:vAlign w:val="center"/>
          </w:tcPr>
          <w:p>
            <w:pPr>
              <w:pStyle w:val="单元格样式3"/>
            </w:pPr>
            <w:r>
              <w:t xml:space="preserve">9073.00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1.按规定对征占地、林业补贴、土地收储补偿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补偿完成率、造林绿化建设面积、土地收储两</w:t>
            </w:r>
          </w:p>
        </w:tc>
        <w:tc>
          <w:tcPr>
            <w:tcW w:w="5386" w:type="dxa"/>
            <w:vAlign w:val="center"/>
          </w:tcPr>
          <w:p>
            <w:pPr>
              <w:pStyle w:val="单元格样式2"/>
            </w:pPr>
            <w:r>
              <w:t xml:space="preserve">完成率、造林面积、收储量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补偿完成率、造林绿化面积合格率</w:t>
            </w:r>
          </w:p>
        </w:tc>
        <w:tc>
          <w:tcPr>
            <w:tcW w:w="5386" w:type="dxa"/>
            <w:vAlign w:val="center"/>
          </w:tcPr>
          <w:p>
            <w:pPr>
              <w:pStyle w:val="单元格样式2"/>
            </w:pPr>
            <w:r>
              <w:t xml:space="preserve">补偿完成率、造林面积合格率、土地收储量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文件标准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征占地补偿标准、土地收储标准</w:t>
            </w:r>
          </w:p>
        </w:tc>
        <w:tc>
          <w:tcPr>
            <w:tcW w:w="5386" w:type="dxa"/>
            <w:vAlign w:val="center"/>
          </w:tcPr>
          <w:p>
            <w:pPr>
              <w:pStyle w:val="单元格样式2"/>
            </w:pPr>
            <w:r>
              <w:t xml:space="preserve">征占地补偿标准、土地收储标准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造林绿化生态效益率、征占地补偿到位率等</w:t>
            </w:r>
          </w:p>
        </w:tc>
        <w:tc>
          <w:tcPr>
            <w:tcW w:w="5386" w:type="dxa"/>
            <w:vAlign w:val="center"/>
          </w:tcPr>
          <w:p>
            <w:pPr>
              <w:pStyle w:val="单元格样式2"/>
            </w:pPr>
            <w:r>
              <w:t xml:space="preserve">造林绿化生态效益率、征占地补偿到位率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受众满意率</w:t>
            </w:r>
          </w:p>
        </w:tc>
        <w:tc>
          <w:tcPr>
            <w:tcW w:w="5386" w:type="dxa"/>
            <w:vAlign w:val="center"/>
          </w:tcPr>
          <w:p>
            <w:pPr>
              <w:pStyle w:val="单元格样式2"/>
            </w:pPr>
            <w:r>
              <w:t xml:space="preserve">受众满意率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实际完成</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4、冀财资环【2025】68号-提前下达2026年省级林业改革发展补助资金的通知绩效目标表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13018426P00009810008P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冀财资环【2025】68号-提前下达2026年省级林业改革发展补助资金的通知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用于森林乡村及绿化提升村奖励</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1.用于森林乡村及绿化提升村奖励</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60</w:t>
            </w:r>
          </w:p>
        </w:tc>
        <w:tc>
          <w:tcPr>
            <w:tcW w:w="5386" w:type="dxa"/>
            <w:vAlign w:val="center"/>
          </w:tcPr>
          <w:p>
            <w:pPr>
              <w:pStyle w:val="单元格样式2"/>
            </w:pPr>
            <w:r>
              <w:t xml:space="preserve">完成村庄内街道、游园等造林</w:t>
            </w:r>
          </w:p>
        </w:tc>
        <w:tc>
          <w:tcPr>
            <w:tcW w:w="2268" w:type="dxa"/>
            <w:vAlign w:val="center"/>
          </w:tcPr>
          <w:p>
            <w:pPr>
              <w:pStyle w:val="单元格样式2"/>
            </w:pPr>
            <w:r>
              <w:t xml:space="preserve">≥58亩</w:t>
            </w:r>
          </w:p>
        </w:tc>
        <w:tc>
          <w:tcPr>
            <w:tcW w:w="1276" w:type="dxa"/>
            <w:vAlign w:val="center"/>
          </w:tcPr>
          <w:p>
            <w:pPr>
              <w:pStyle w:val="单元格样式2"/>
            </w:pPr>
            <w:r>
              <w:t xml:space="preserve">村庄绿化率达到35%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85</w:t>
            </w:r>
          </w:p>
        </w:tc>
        <w:tc>
          <w:tcPr>
            <w:tcW w:w="5386" w:type="dxa"/>
            <w:vAlign w:val="center"/>
          </w:tcPr>
          <w:p>
            <w:pPr>
              <w:pStyle w:val="单元格样式2"/>
            </w:pPr>
            <w:r>
              <w:t xml:space="preserve">达到造林成活率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成活率达到85%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1</w:t>
            </w:r>
          </w:p>
        </w:tc>
        <w:tc>
          <w:tcPr>
            <w:tcW w:w="5386" w:type="dxa"/>
            <w:vAlign w:val="center"/>
          </w:tcPr>
          <w:p>
            <w:pPr>
              <w:pStyle w:val="单元格样式2"/>
            </w:pPr>
            <w:r>
              <w:t xml:space="preserve">一年完成</w:t>
            </w:r>
          </w:p>
        </w:tc>
        <w:tc>
          <w:tcPr>
            <w:tcW w:w="2268" w:type="dxa"/>
            <w:vAlign w:val="center"/>
          </w:tcPr>
          <w:p>
            <w:pPr>
              <w:pStyle w:val="单元格样式2"/>
            </w:pPr>
            <w:r>
              <w:t xml:space="preserve">1年</w:t>
            </w:r>
          </w:p>
        </w:tc>
        <w:tc>
          <w:tcPr>
            <w:tcW w:w="1276" w:type="dxa"/>
            <w:vAlign w:val="center"/>
          </w:tcPr>
          <w:p>
            <w:pPr>
              <w:pStyle w:val="单元格样式2"/>
            </w:pPr>
            <w:r>
              <w:t xml:space="preserve">一年完成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20</w:t>
            </w:r>
          </w:p>
        </w:tc>
        <w:tc>
          <w:tcPr>
            <w:tcW w:w="5386" w:type="dxa"/>
            <w:vAlign w:val="center"/>
          </w:tcPr>
          <w:p>
            <w:pPr>
              <w:pStyle w:val="单元格样式2"/>
            </w:pPr>
            <w:r>
              <w:t xml:space="preserve">奖励补助</w:t>
            </w:r>
          </w:p>
        </w:tc>
        <w:tc>
          <w:tcPr>
            <w:tcW w:w="2268" w:type="dxa"/>
            <w:vAlign w:val="center"/>
          </w:tcPr>
          <w:p>
            <w:pPr>
              <w:pStyle w:val="单元格样式2"/>
            </w:pPr>
            <w:r>
              <w:t xml:space="preserve">20万元</w:t>
            </w:r>
          </w:p>
        </w:tc>
        <w:tc>
          <w:tcPr>
            <w:tcW w:w="1276" w:type="dxa"/>
            <w:vAlign w:val="center"/>
          </w:tcPr>
          <w:p>
            <w:pPr>
              <w:pStyle w:val="单元格样式2"/>
            </w:pPr>
            <w:r>
              <w:t xml:space="preserve">森林乡村10万元，绿化提升村每个2万元</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增绿量</w:t>
            </w:r>
          </w:p>
        </w:tc>
        <w:tc>
          <w:tcPr>
            <w:tcW w:w="5386" w:type="dxa"/>
            <w:vAlign w:val="center"/>
          </w:tcPr>
          <w:p>
            <w:pPr>
              <w:pStyle w:val="单元格样式2"/>
            </w:pPr>
            <w:r>
              <w:t xml:space="preserve">增绿量</w:t>
            </w:r>
          </w:p>
        </w:tc>
        <w:tc>
          <w:tcPr>
            <w:tcW w:w="2268" w:type="dxa"/>
            <w:vAlign w:val="center"/>
          </w:tcPr>
          <w:p>
            <w:pPr>
              <w:pStyle w:val="单元格样式2"/>
            </w:pPr>
            <w:r>
              <w:t xml:space="preserve">30百分比</w:t>
            </w:r>
          </w:p>
        </w:tc>
        <w:tc>
          <w:tcPr>
            <w:tcW w:w="1276" w:type="dxa"/>
            <w:vAlign w:val="center"/>
          </w:tcPr>
          <w:p>
            <w:pPr>
              <w:pStyle w:val="单元格样式2"/>
            </w:pPr>
            <w:r>
              <w:t xml:space="preserve">增加村庄绿量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有效提升</w:t>
            </w:r>
          </w:p>
        </w:tc>
        <w:tc>
          <w:tcPr>
            <w:tcW w:w="5386" w:type="dxa"/>
            <w:vAlign w:val="center"/>
          </w:tcPr>
          <w:p>
            <w:pPr>
              <w:pStyle w:val="单元格样式2"/>
            </w:pPr>
            <w:r>
              <w:t xml:space="preserve">不断扩大绿色生态空间</w:t>
            </w:r>
          </w:p>
        </w:tc>
        <w:tc>
          <w:tcPr>
            <w:tcW w:w="2268" w:type="dxa"/>
            <w:vAlign w:val="center"/>
          </w:tcPr>
          <w:p>
            <w:pPr>
              <w:pStyle w:val="单元格样式2"/>
            </w:pPr>
            <w:r>
              <w:t xml:space="preserve">100百分比</w:t>
            </w:r>
          </w:p>
        </w:tc>
        <w:tc>
          <w:tcPr>
            <w:tcW w:w="1276" w:type="dxa"/>
            <w:vAlign w:val="center"/>
          </w:tcPr>
          <w:p>
            <w:pPr>
              <w:pStyle w:val="单元格样式2"/>
            </w:pPr>
            <w:r>
              <w:t xml:space="preserve">环境得到有效提升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群众满意</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5、石财农【2025】82号-关于提前下达2026年度市级林业改革发展补助资金绩效目标表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13018426P00009810009B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石财农【2025】82号-关于提前下达2026年度市级林业改革发展补助资金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用于支付交通干线廊道绿化补助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115.49</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1.交通干线廊道绿化补助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交通干线廊道绿化建设面积</w:t>
            </w:r>
          </w:p>
        </w:tc>
        <w:tc>
          <w:tcPr>
            <w:tcW w:w="5386" w:type="dxa"/>
            <w:vAlign w:val="center"/>
          </w:tcPr>
          <w:p>
            <w:pPr>
              <w:pStyle w:val="单元格样式2"/>
            </w:pPr>
            <w:r>
              <w:t xml:space="preserve">交通干线廊道绿化建设面积</w:t>
            </w:r>
          </w:p>
        </w:tc>
        <w:tc>
          <w:tcPr>
            <w:tcW w:w="2268" w:type="dxa"/>
            <w:vAlign w:val="center"/>
          </w:tcPr>
          <w:p>
            <w:pPr>
              <w:pStyle w:val="单元格样式2"/>
            </w:pPr>
            <w:r>
              <w:t xml:space="preserve">1924.7亩</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造林完成面积合格率</w:t>
            </w:r>
          </w:p>
        </w:tc>
        <w:tc>
          <w:tcPr>
            <w:tcW w:w="5386" w:type="dxa"/>
            <w:vAlign w:val="center"/>
          </w:tcPr>
          <w:p>
            <w:pPr>
              <w:pStyle w:val="单元格样式2"/>
            </w:pPr>
            <w:r>
              <w:t xml:space="preserve">造林完成面积合格率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造林当期任务完成率</w:t>
            </w:r>
          </w:p>
        </w:tc>
        <w:tc>
          <w:tcPr>
            <w:tcW w:w="5386" w:type="dxa"/>
            <w:vAlign w:val="center"/>
          </w:tcPr>
          <w:p>
            <w:pPr>
              <w:pStyle w:val="单元格样式2"/>
            </w:pPr>
            <w:r>
              <w:t xml:space="preserve">造林当期任务完成率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交通干线廊道绿化占地费补助标准</w:t>
            </w:r>
          </w:p>
        </w:tc>
        <w:tc>
          <w:tcPr>
            <w:tcW w:w="5386" w:type="dxa"/>
            <w:vAlign w:val="center"/>
          </w:tcPr>
          <w:p>
            <w:pPr>
              <w:pStyle w:val="单元格样式2"/>
            </w:pPr>
            <w:r>
              <w:t xml:space="preserve">交通干线廊道绿化占地费补助标准</w:t>
            </w:r>
          </w:p>
        </w:tc>
        <w:tc>
          <w:tcPr>
            <w:tcW w:w="2268" w:type="dxa"/>
            <w:vAlign w:val="center"/>
          </w:tcPr>
          <w:p>
            <w:pPr>
              <w:pStyle w:val="单元格样式2"/>
            </w:pPr>
            <w:r>
              <w:t xml:space="preserve">600元/亩</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项目带动周边群众就业率</w:t>
            </w:r>
          </w:p>
        </w:tc>
        <w:tc>
          <w:tcPr>
            <w:tcW w:w="5386" w:type="dxa"/>
            <w:vAlign w:val="center"/>
          </w:tcPr>
          <w:p>
            <w:pPr>
              <w:pStyle w:val="单元格样式2"/>
            </w:pPr>
            <w:r>
              <w:t xml:space="preserve">项目带动周边群众就业率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项目生态效益发挥率</w:t>
            </w:r>
          </w:p>
        </w:tc>
        <w:tc>
          <w:tcPr>
            <w:tcW w:w="5386" w:type="dxa"/>
            <w:vAlign w:val="center"/>
          </w:tcPr>
          <w:p>
            <w:pPr>
              <w:pStyle w:val="单元格样式2"/>
            </w:pPr>
            <w:r>
              <w:t xml:space="preserve">项目生态效益发挥率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石财农【2025】82号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项目参与人员及项目周边群众满意度</w:t>
            </w:r>
          </w:p>
        </w:tc>
        <w:tc>
          <w:tcPr>
            <w:tcW w:w="5386" w:type="dxa"/>
            <w:vAlign w:val="center"/>
          </w:tcPr>
          <w:p>
            <w:pPr>
              <w:pStyle w:val="单元格样式2"/>
            </w:pPr>
            <w:r>
              <w:t xml:space="preserve">项目参与人员及项目周边群众满意度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石财农【2025】82号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新乐市自然资源和规划局本级上年末固定资产金额为2930.39万元（详见下表）。本年度拟购置固定资产总额为0.00万元，已按要求列入政府采购预算，详见政府采购预算表。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324001新乐市自然资源和规划局本级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2930.39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13673.38</w:t>
            </w:r>
          </w:p>
        </w:tc>
        <w:tc>
          <w:tcPr>
            <w:tcW w:w="2835" w:type="dxa"/>
            <w:vAlign w:val="center"/>
          </w:tcPr>
          <w:p>
            <w:pPr>
              <w:pStyle w:val="单元格样式4"/>
            </w:pPr>
            <w:r>
              <w:t xml:space="preserve">1961.72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13673.38</w:t>
            </w:r>
          </w:p>
        </w:tc>
        <w:tc>
          <w:tcPr>
            <w:tcW w:w="2835" w:type="dxa"/>
            <w:vAlign w:val="center"/>
          </w:tcPr>
          <w:p>
            <w:pPr>
              <w:pStyle w:val="单元格样式4"/>
            </w:pPr>
            <w:r>
              <w:t xml:space="preserve">1961.72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45.29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1853</w:t>
            </w:r>
          </w:p>
        </w:tc>
        <w:tc>
          <w:tcPr>
            <w:tcW w:w="2835" w:type="dxa"/>
            <w:vAlign w:val="center"/>
          </w:tcPr>
          <w:p>
            <w:pPr>
              <w:pStyle w:val="单元格样式4"/>
            </w:pPr>
            <w:r>
              <w:t xml:space="preserve">923.38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2026-03-27T14:49:47Z</dcterms:created>
  <dcterms:modified xsi:type="dcterms:W3CDTF">2026-03-27T14:49:47Z</dcterms:modified>
</cp:coreProperties>
</file>