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一、新乐市邯邰镇人民政府本级收支预算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一、新乐市邯邰镇人民政府本级收支预算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2294.83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1042.90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213.05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40.75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867.29</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87.36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2394.83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2394.83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2394.83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2394.83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2394.83</w:t>
            </w:r>
          </w:p>
        </w:tc>
        <w:tc>
          <w:tcPr>
            <w:tcW w:w="1134" w:type="dxa"/>
            <w:vAlign w:val="center"/>
          </w:tcPr>
          <w:p>
            <w:pPr>
              <w:pStyle w:val="单元格样式7"/>
            </w:pPr>
            <w:r>
              <w:t xml:space="preserve">2394.83</w:t>
            </w:r>
          </w:p>
        </w:tc>
        <w:tc>
          <w:tcPr>
            <w:tcW w:w="1134" w:type="dxa"/>
            <w:vAlign w:val="center"/>
          </w:tcPr>
          <w:p>
            <w:pPr>
              <w:pStyle w:val="单元格样式7"/>
            </w:pPr>
            <w:r>
              <w:t xml:space="preserve">2394.83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213.05</w:t>
            </w:r>
          </w:p>
        </w:tc>
        <w:tc>
          <w:tcPr>
            <w:tcW w:w="1134" w:type="dxa"/>
            <w:vAlign w:val="center"/>
          </w:tcPr>
          <w:p>
            <w:pPr>
              <w:pStyle w:val="单元格样式4"/>
            </w:pPr>
            <w:r>
              <w:t xml:space="preserve">213.05</w:t>
            </w:r>
          </w:p>
        </w:tc>
        <w:tc>
          <w:tcPr>
            <w:tcW w:w="1134" w:type="dxa"/>
            <w:vAlign w:val="center"/>
          </w:tcPr>
          <w:p>
            <w:pPr>
              <w:pStyle w:val="单元格样式4"/>
            </w:pPr>
            <w:r>
              <w:t xml:space="preserve">213.05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198.09</w:t>
            </w:r>
          </w:p>
        </w:tc>
        <w:tc>
          <w:tcPr>
            <w:tcW w:w="1134" w:type="dxa"/>
            <w:vAlign w:val="center"/>
          </w:tcPr>
          <w:p>
            <w:pPr>
              <w:pStyle w:val="单元格样式4"/>
            </w:pPr>
            <w:r>
              <w:t xml:space="preserve">198.09</w:t>
            </w:r>
          </w:p>
        </w:tc>
        <w:tc>
          <w:tcPr>
            <w:tcW w:w="1134" w:type="dxa"/>
            <w:vAlign w:val="center"/>
          </w:tcPr>
          <w:p>
            <w:pPr>
              <w:pStyle w:val="单元格样式4"/>
            </w:pPr>
            <w:r>
              <w:t xml:space="preserve">198.09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93.94</w:t>
            </w:r>
          </w:p>
        </w:tc>
        <w:tc>
          <w:tcPr>
            <w:tcW w:w="1134" w:type="dxa"/>
            <w:vAlign w:val="center"/>
          </w:tcPr>
          <w:p>
            <w:pPr>
              <w:pStyle w:val="单元格样式4"/>
            </w:pPr>
            <w:r>
              <w:t xml:space="preserve">93.94</w:t>
            </w:r>
          </w:p>
        </w:tc>
        <w:tc>
          <w:tcPr>
            <w:tcW w:w="1134" w:type="dxa"/>
            <w:vAlign w:val="center"/>
          </w:tcPr>
          <w:p>
            <w:pPr>
              <w:pStyle w:val="单元格样式4"/>
            </w:pPr>
            <w:r>
              <w:t xml:space="preserve">93.94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88.90</w:t>
            </w:r>
          </w:p>
        </w:tc>
        <w:tc>
          <w:tcPr>
            <w:tcW w:w="1134" w:type="dxa"/>
            <w:vAlign w:val="center"/>
          </w:tcPr>
          <w:p>
            <w:pPr>
              <w:pStyle w:val="单元格样式4"/>
            </w:pPr>
            <w:r>
              <w:t xml:space="preserve">88.90</w:t>
            </w:r>
          </w:p>
        </w:tc>
        <w:tc>
          <w:tcPr>
            <w:tcW w:w="1134" w:type="dxa"/>
            <w:vAlign w:val="center"/>
          </w:tcPr>
          <w:p>
            <w:pPr>
              <w:pStyle w:val="单元格样式4"/>
            </w:pPr>
            <w:r>
              <w:t xml:space="preserve">88.90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867.29</w:t>
            </w:r>
          </w:p>
        </w:tc>
        <w:tc>
          <w:tcPr>
            <w:tcW w:w="1134" w:type="dxa"/>
            <w:vAlign w:val="center"/>
          </w:tcPr>
          <w:p>
            <w:pPr>
              <w:pStyle w:val="单元格样式4"/>
            </w:pPr>
            <w:r>
              <w:t xml:space="preserve">867.29</w:t>
            </w:r>
          </w:p>
        </w:tc>
        <w:tc>
          <w:tcPr>
            <w:tcW w:w="1134" w:type="dxa"/>
            <w:vAlign w:val="center"/>
          </w:tcPr>
          <w:p>
            <w:pPr>
              <w:pStyle w:val="单元格样式4"/>
            </w:pPr>
            <w:r>
              <w:t xml:space="preserve">867.29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350.00</w:t>
            </w:r>
          </w:p>
        </w:tc>
        <w:tc>
          <w:tcPr>
            <w:tcW w:w="1134" w:type="dxa"/>
            <w:vAlign w:val="center"/>
          </w:tcPr>
          <w:p>
            <w:pPr>
              <w:pStyle w:val="单元格样式4"/>
            </w:pPr>
            <w:r>
              <w:t xml:space="preserve">350.00</w:t>
            </w:r>
          </w:p>
        </w:tc>
        <w:tc>
          <w:tcPr>
            <w:tcW w:w="1134" w:type="dxa"/>
            <w:vAlign w:val="center"/>
          </w:tcPr>
          <w:p>
            <w:pPr>
              <w:pStyle w:val="单元格样式4"/>
            </w:pPr>
            <w:r>
              <w:t xml:space="preserve">350.00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2130122</w:t>
            </w:r>
          </w:p>
        </w:tc>
        <w:tc>
          <w:tcPr>
            <w:tcW w:w="1559" w:type="dxa"/>
            <w:vAlign w:val="center"/>
          </w:tcPr>
          <w:p>
            <w:pPr>
              <w:pStyle w:val="单元格样式2"/>
            </w:pPr>
            <w:r>
              <w:t xml:space="preserve">农业生产发展</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2394.83</w:t>
            </w:r>
          </w:p>
        </w:tc>
        <w:tc>
          <w:tcPr>
            <w:tcW w:w="1361" w:type="dxa"/>
            <w:vAlign w:val="center"/>
          </w:tcPr>
          <w:p>
            <w:pPr>
              <w:pStyle w:val="单元格样式7"/>
            </w:pPr>
            <w:r>
              <w:t xml:space="preserve">1384.06</w:t>
            </w:r>
          </w:p>
        </w:tc>
        <w:tc>
          <w:tcPr>
            <w:tcW w:w="1361" w:type="dxa"/>
            <w:vAlign w:val="center"/>
          </w:tcPr>
          <w:p>
            <w:pPr>
              <w:pStyle w:val="单元格样式7"/>
            </w:pPr>
            <w:r>
              <w:t xml:space="preserve">1010.77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213.05</w:t>
            </w:r>
          </w:p>
        </w:tc>
        <w:tc>
          <w:tcPr>
            <w:tcW w:w="1361" w:type="dxa"/>
            <w:vAlign w:val="center"/>
          </w:tcPr>
          <w:p>
            <w:pPr>
              <w:pStyle w:val="单元格样式4"/>
            </w:pPr>
            <w:r>
              <w:t xml:space="preserve">213.05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198.09</w:t>
            </w:r>
          </w:p>
        </w:tc>
        <w:tc>
          <w:tcPr>
            <w:tcW w:w="1361" w:type="dxa"/>
            <w:vAlign w:val="center"/>
          </w:tcPr>
          <w:p>
            <w:pPr>
              <w:pStyle w:val="单元格样式4"/>
            </w:pPr>
            <w:r>
              <w:t xml:space="preserve">198.09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93.94</w:t>
            </w:r>
          </w:p>
        </w:tc>
        <w:tc>
          <w:tcPr>
            <w:tcW w:w="1361" w:type="dxa"/>
            <w:vAlign w:val="center"/>
          </w:tcPr>
          <w:p>
            <w:pPr>
              <w:pStyle w:val="单元格样式4"/>
            </w:pPr>
            <w:r>
              <w:t xml:space="preserve">93.94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88.90</w:t>
            </w:r>
          </w:p>
        </w:tc>
        <w:tc>
          <w:tcPr>
            <w:tcW w:w="1361" w:type="dxa"/>
            <w:vAlign w:val="center"/>
          </w:tcPr>
          <w:p>
            <w:pPr>
              <w:pStyle w:val="单元格样式4"/>
            </w:pPr>
            <w:r>
              <w:t xml:space="preserve">88.90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15.25</w:t>
            </w:r>
          </w:p>
        </w:tc>
        <w:tc>
          <w:tcPr>
            <w:tcW w:w="1361" w:type="dxa"/>
            <w:vAlign w:val="center"/>
          </w:tcPr>
          <w:p>
            <w:pPr>
              <w:pStyle w:val="单元格样式4"/>
            </w:pPr>
            <w:r>
              <w:t xml:space="preserve">15.25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9.40</w:t>
            </w:r>
          </w:p>
        </w:tc>
        <w:tc>
          <w:tcPr>
            <w:tcW w:w="1361" w:type="dxa"/>
            <w:vAlign w:val="center"/>
          </w:tcPr>
          <w:p>
            <w:pPr>
              <w:pStyle w:val="单元格样式4"/>
            </w:pPr>
            <w:r>
              <w:t xml:space="preserve">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9.40</w:t>
            </w:r>
          </w:p>
        </w:tc>
        <w:tc>
          <w:tcPr>
            <w:tcW w:w="1361" w:type="dxa"/>
            <w:vAlign w:val="center"/>
          </w:tcPr>
          <w:p>
            <w:pPr>
              <w:pStyle w:val="单元格样式4"/>
            </w:pPr>
            <w:r>
              <w:t xml:space="preserve">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867.29</w:t>
            </w:r>
          </w:p>
        </w:tc>
        <w:tc>
          <w:tcPr>
            <w:tcW w:w="1361" w:type="dxa"/>
            <w:vAlign w:val="center"/>
          </w:tcPr>
          <w:p>
            <w:pPr>
              <w:pStyle w:val="单元格样式4"/>
            </w:pPr>
          </w:p>
        </w:tc>
        <w:tc>
          <w:tcPr>
            <w:tcW w:w="1361" w:type="dxa"/>
            <w:vAlign w:val="center"/>
          </w:tcPr>
          <w:p>
            <w:pPr>
              <w:pStyle w:val="单元格样式4"/>
            </w:pPr>
            <w:r>
              <w:t xml:space="preserve">867.29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1361" w:type="dxa"/>
            <w:vAlign w:val="center"/>
          </w:tcPr>
          <w:p>
            <w:pPr>
              <w:pStyle w:val="单元格样式4"/>
            </w:pPr>
            <w:r>
              <w:t xml:space="preserve">280.00</w:t>
            </w:r>
          </w:p>
        </w:tc>
        <w:tc>
          <w:tcPr>
            <w:tcW w:w="1361" w:type="dxa"/>
            <w:vAlign w:val="center"/>
          </w:tcPr>
          <w:p>
            <w:pPr>
              <w:pStyle w:val="单元格样式4"/>
            </w:pPr>
          </w:p>
        </w:tc>
        <w:tc>
          <w:tcPr>
            <w:tcW w:w="1361" w:type="dxa"/>
            <w:vAlign w:val="center"/>
          </w:tcPr>
          <w:p>
            <w:pPr>
              <w:pStyle w:val="单元格样式4"/>
            </w:pPr>
            <w:r>
              <w:t xml:space="preserve">280.00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2294.83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1042.90</w:t>
            </w:r>
          </w:p>
        </w:tc>
        <w:tc>
          <w:tcPr>
            <w:tcW w:w="1474" w:type="dxa"/>
            <w:vAlign w:val="center"/>
          </w:tcPr>
          <w:p>
            <w:pPr>
              <w:pStyle w:val="单元格样式4"/>
            </w:pPr>
            <w:r>
              <w:t xml:space="preserve">1042.90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213.05</w:t>
            </w:r>
          </w:p>
        </w:tc>
        <w:tc>
          <w:tcPr>
            <w:tcW w:w="1474" w:type="dxa"/>
            <w:vAlign w:val="center"/>
          </w:tcPr>
          <w:p>
            <w:pPr>
              <w:pStyle w:val="单元格样式4"/>
            </w:pPr>
            <w:r>
              <w:t xml:space="preserve">213.05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40.75</w:t>
            </w:r>
          </w:p>
        </w:tc>
        <w:tc>
          <w:tcPr>
            <w:tcW w:w="1474" w:type="dxa"/>
            <w:vAlign w:val="center"/>
          </w:tcPr>
          <w:p>
            <w:pPr>
              <w:pStyle w:val="单元格样式4"/>
            </w:pPr>
            <w:r>
              <w:t xml:space="preserve">40.75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28.48</w:t>
            </w:r>
          </w:p>
        </w:tc>
        <w:tc>
          <w:tcPr>
            <w:tcW w:w="1474" w:type="dxa"/>
            <w:vAlign w:val="center"/>
          </w:tcPr>
          <w:p>
            <w:pPr>
              <w:pStyle w:val="单元格样式4"/>
            </w:pPr>
            <w:r>
              <w:t xml:space="preserve">28.48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100.00</w:t>
            </w:r>
          </w:p>
        </w:tc>
        <w:tc>
          <w:tcPr>
            <w:tcW w:w="1474" w:type="dxa"/>
            <w:vAlign w:val="center"/>
          </w:tcPr>
          <w:p>
            <w:pPr>
              <w:pStyle w:val="单元格样式4"/>
            </w:pPr>
          </w:p>
        </w:tc>
        <w:tc>
          <w:tcPr>
            <w:tcW w:w="1474" w:type="dxa"/>
            <w:vAlign w:val="center"/>
          </w:tcPr>
          <w:p>
            <w:pPr>
              <w:pStyle w:val="单元格样式4"/>
            </w:pPr>
            <w:r>
              <w:t xml:space="preserve">100.00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867.29</w:t>
            </w:r>
          </w:p>
        </w:tc>
        <w:tc>
          <w:tcPr>
            <w:tcW w:w="1474" w:type="dxa"/>
            <w:vAlign w:val="center"/>
          </w:tcPr>
          <w:p>
            <w:pPr>
              <w:pStyle w:val="单元格样式4"/>
            </w:pPr>
            <w:r>
              <w:t xml:space="preserve">867.29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87.36</w:t>
            </w:r>
          </w:p>
        </w:tc>
        <w:tc>
          <w:tcPr>
            <w:tcW w:w="1474" w:type="dxa"/>
            <w:vAlign w:val="center"/>
          </w:tcPr>
          <w:p>
            <w:pPr>
              <w:pStyle w:val="单元格样式4"/>
            </w:pPr>
            <w:r>
              <w:t xml:space="preserve">87.36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2394.83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2394.83</w:t>
            </w:r>
          </w:p>
        </w:tc>
        <w:tc>
          <w:tcPr>
            <w:tcW w:w="1474" w:type="dxa"/>
            <w:vAlign w:val="center"/>
          </w:tcPr>
          <w:p>
            <w:pPr>
              <w:pStyle w:val="单元格样式7"/>
            </w:pPr>
            <w:r>
              <w:t xml:space="preserve">2294.83</w:t>
            </w:r>
          </w:p>
        </w:tc>
        <w:tc>
          <w:tcPr>
            <w:tcW w:w="1474" w:type="dxa"/>
            <w:vAlign w:val="center"/>
          </w:tcPr>
          <w:p>
            <w:pPr>
              <w:pStyle w:val="单元格样式7"/>
            </w:pPr>
            <w:r>
              <w:t xml:space="preserve">100.00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2394.83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2394.83</w:t>
            </w:r>
          </w:p>
        </w:tc>
        <w:tc>
          <w:tcPr>
            <w:tcW w:w="1474" w:type="dxa"/>
            <w:vAlign w:val="center"/>
          </w:tcPr>
          <w:p>
            <w:pPr>
              <w:pStyle w:val="单元格样式7"/>
            </w:pPr>
            <w:r>
              <w:t xml:space="preserve">2294.83</w:t>
            </w:r>
          </w:p>
        </w:tc>
        <w:tc>
          <w:tcPr>
            <w:tcW w:w="1474" w:type="dxa"/>
            <w:vAlign w:val="center"/>
          </w:tcPr>
          <w:p>
            <w:pPr>
              <w:pStyle w:val="单元格样式7"/>
            </w:pPr>
            <w:r>
              <w:t xml:space="preserve">100.00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2294.83</w:t>
            </w:r>
          </w:p>
        </w:tc>
        <w:tc>
          <w:tcPr>
            <w:tcW w:w="2551" w:type="dxa"/>
            <w:vAlign w:val="center"/>
          </w:tcPr>
          <w:p>
            <w:pPr>
              <w:pStyle w:val="单元格样式7"/>
            </w:pPr>
            <w:r>
              <w:t xml:space="preserve">1384.06</w:t>
            </w:r>
          </w:p>
        </w:tc>
        <w:tc>
          <w:tcPr>
            <w:tcW w:w="2551" w:type="dxa"/>
            <w:vAlign w:val="center"/>
          </w:tcPr>
          <w:p>
            <w:pPr>
              <w:pStyle w:val="单元格样式7"/>
            </w:pPr>
            <w:r>
              <w:t xml:space="preserve">910.77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213.05</w:t>
            </w:r>
          </w:p>
        </w:tc>
        <w:tc>
          <w:tcPr>
            <w:tcW w:w="2551" w:type="dxa"/>
            <w:vAlign w:val="center"/>
          </w:tcPr>
          <w:p>
            <w:pPr>
              <w:pStyle w:val="单元格样式4"/>
            </w:pPr>
            <w:r>
              <w:t xml:space="preserve">213.05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198.09</w:t>
            </w:r>
          </w:p>
        </w:tc>
        <w:tc>
          <w:tcPr>
            <w:tcW w:w="2551" w:type="dxa"/>
            <w:vAlign w:val="center"/>
          </w:tcPr>
          <w:p>
            <w:pPr>
              <w:pStyle w:val="单元格样式4"/>
            </w:pPr>
            <w:r>
              <w:t xml:space="preserve">198.09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93.94</w:t>
            </w:r>
          </w:p>
        </w:tc>
        <w:tc>
          <w:tcPr>
            <w:tcW w:w="2551" w:type="dxa"/>
            <w:vAlign w:val="center"/>
          </w:tcPr>
          <w:p>
            <w:pPr>
              <w:pStyle w:val="单元格样式4"/>
            </w:pPr>
            <w:r>
              <w:t xml:space="preserve">93.94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88.90</w:t>
            </w:r>
          </w:p>
        </w:tc>
        <w:tc>
          <w:tcPr>
            <w:tcW w:w="2551" w:type="dxa"/>
            <w:vAlign w:val="center"/>
          </w:tcPr>
          <w:p>
            <w:pPr>
              <w:pStyle w:val="单元格样式4"/>
            </w:pPr>
            <w:r>
              <w:t xml:space="preserve">88.90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867.29</w:t>
            </w:r>
          </w:p>
        </w:tc>
        <w:tc>
          <w:tcPr>
            <w:tcW w:w="2551" w:type="dxa"/>
            <w:vAlign w:val="center"/>
          </w:tcPr>
          <w:p>
            <w:pPr>
              <w:pStyle w:val="单元格样式4"/>
            </w:pPr>
          </w:p>
        </w:tc>
        <w:tc>
          <w:tcPr>
            <w:tcW w:w="2551" w:type="dxa"/>
            <w:vAlign w:val="center"/>
          </w:tcPr>
          <w:p>
            <w:pPr>
              <w:pStyle w:val="单元格样式4"/>
            </w:pPr>
            <w:r>
              <w:t xml:space="preserve">867.29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350.00</w:t>
            </w:r>
          </w:p>
        </w:tc>
        <w:tc>
          <w:tcPr>
            <w:tcW w:w="2551" w:type="dxa"/>
            <w:vAlign w:val="center"/>
          </w:tcPr>
          <w:p>
            <w:pPr>
              <w:pStyle w:val="单元格样式4"/>
            </w:pPr>
          </w:p>
        </w:tc>
        <w:tc>
          <w:tcPr>
            <w:tcW w:w="2551" w:type="dxa"/>
            <w:vAlign w:val="center"/>
          </w:tcPr>
          <w:p>
            <w:pPr>
              <w:pStyle w:val="单元格样式4"/>
            </w:pPr>
            <w:r>
              <w:t xml:space="preserve">350.00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2551" w:type="dxa"/>
            <w:vAlign w:val="center"/>
          </w:tcPr>
          <w:p>
            <w:pPr>
              <w:pStyle w:val="单元格样式4"/>
            </w:pPr>
            <w:r>
              <w:t xml:space="preserve">280.00</w:t>
            </w:r>
          </w:p>
        </w:tc>
        <w:tc>
          <w:tcPr>
            <w:tcW w:w="2551" w:type="dxa"/>
            <w:vAlign w:val="center"/>
          </w:tcPr>
          <w:p>
            <w:pPr>
              <w:pStyle w:val="单元格样式4"/>
            </w:pPr>
          </w:p>
        </w:tc>
        <w:tc>
          <w:tcPr>
            <w:tcW w:w="2551" w:type="dxa"/>
            <w:vAlign w:val="center"/>
          </w:tcPr>
          <w:p>
            <w:pPr>
              <w:pStyle w:val="单元格样式4"/>
            </w:pPr>
            <w:r>
              <w:t xml:space="preserve">280.00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517.29</w:t>
            </w:r>
          </w:p>
        </w:tc>
        <w:tc>
          <w:tcPr>
            <w:tcW w:w="2551" w:type="dxa"/>
            <w:vAlign w:val="center"/>
          </w:tcPr>
          <w:p>
            <w:pPr>
              <w:pStyle w:val="单元格样式4"/>
            </w:pPr>
          </w:p>
        </w:tc>
        <w:tc>
          <w:tcPr>
            <w:tcW w:w="2551" w:type="dxa"/>
            <w:vAlign w:val="center"/>
          </w:tcPr>
          <w:p>
            <w:pPr>
              <w:pStyle w:val="单元格样式4"/>
            </w:pPr>
            <w:r>
              <w:t xml:space="preserve">517.29</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517.29</w:t>
            </w:r>
          </w:p>
        </w:tc>
        <w:tc>
          <w:tcPr>
            <w:tcW w:w="2551" w:type="dxa"/>
            <w:vAlign w:val="center"/>
          </w:tcPr>
          <w:p>
            <w:pPr>
              <w:pStyle w:val="单元格样式4"/>
            </w:pPr>
          </w:p>
        </w:tc>
        <w:tc>
          <w:tcPr>
            <w:tcW w:w="2551" w:type="dxa"/>
            <w:vAlign w:val="center"/>
          </w:tcPr>
          <w:p>
            <w:pPr>
              <w:pStyle w:val="单元格样式4"/>
            </w:pPr>
            <w:r>
              <w:t xml:space="preserve">517.29</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1384.06</w:t>
            </w:r>
          </w:p>
        </w:tc>
        <w:tc>
          <w:tcPr>
            <w:tcW w:w="2551" w:type="dxa"/>
            <w:vAlign w:val="center"/>
          </w:tcPr>
          <w:p>
            <w:pPr>
              <w:pStyle w:val="单元格样式7"/>
            </w:pPr>
            <w:r>
              <w:t xml:space="preserve">1195.91</w:t>
            </w:r>
          </w:p>
        </w:tc>
        <w:tc>
          <w:tcPr>
            <w:tcW w:w="2551" w:type="dxa"/>
            <w:vAlign w:val="center"/>
          </w:tcPr>
          <w:p>
            <w:pPr>
              <w:pStyle w:val="单元格样式7"/>
            </w:pPr>
            <w:r>
              <w:t xml:space="preserve">188.15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1092.57</w:t>
            </w:r>
          </w:p>
        </w:tc>
        <w:tc>
          <w:tcPr>
            <w:tcW w:w="2551" w:type="dxa"/>
            <w:vAlign w:val="center"/>
          </w:tcPr>
          <w:p>
            <w:pPr>
              <w:pStyle w:val="单元格样式4"/>
            </w:pPr>
            <w:r>
              <w:t xml:space="preserve">1092.57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327.35</w:t>
            </w:r>
          </w:p>
        </w:tc>
        <w:tc>
          <w:tcPr>
            <w:tcW w:w="2551" w:type="dxa"/>
            <w:vAlign w:val="center"/>
          </w:tcPr>
          <w:p>
            <w:pPr>
              <w:pStyle w:val="单元格样式4"/>
            </w:pPr>
            <w:r>
              <w:t xml:space="preserve">327.35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181.26</w:t>
            </w:r>
          </w:p>
        </w:tc>
        <w:tc>
          <w:tcPr>
            <w:tcW w:w="2551" w:type="dxa"/>
            <w:vAlign w:val="center"/>
          </w:tcPr>
          <w:p>
            <w:pPr>
              <w:pStyle w:val="单元格样式4"/>
            </w:pPr>
            <w:r>
              <w:t xml:space="preserve">181.26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72.06</w:t>
            </w:r>
          </w:p>
        </w:tc>
        <w:tc>
          <w:tcPr>
            <w:tcW w:w="2551" w:type="dxa"/>
            <w:vAlign w:val="center"/>
          </w:tcPr>
          <w:p>
            <w:pPr>
              <w:pStyle w:val="单元格样式4"/>
            </w:pPr>
            <w:r>
              <w:t xml:space="preserve">72.06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161.76</w:t>
            </w:r>
          </w:p>
        </w:tc>
        <w:tc>
          <w:tcPr>
            <w:tcW w:w="2551" w:type="dxa"/>
            <w:vAlign w:val="center"/>
          </w:tcPr>
          <w:p>
            <w:pPr>
              <w:pStyle w:val="单元格样式4"/>
            </w:pPr>
            <w:r>
              <w:t xml:space="preserve">161.76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88.90</w:t>
            </w:r>
          </w:p>
        </w:tc>
        <w:tc>
          <w:tcPr>
            <w:tcW w:w="2551" w:type="dxa"/>
            <w:vAlign w:val="center"/>
          </w:tcPr>
          <w:p>
            <w:pPr>
              <w:pStyle w:val="单元格样式4"/>
            </w:pPr>
            <w:r>
              <w:t xml:space="preserve">88.90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112.32</w:t>
            </w:r>
          </w:p>
        </w:tc>
        <w:tc>
          <w:tcPr>
            <w:tcW w:w="2551" w:type="dxa"/>
            <w:vAlign w:val="center"/>
          </w:tcPr>
          <w:p>
            <w:pPr>
              <w:pStyle w:val="单元格样式4"/>
            </w:pPr>
            <w:r>
              <w:t xml:space="preserve">112.32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185.85</w:t>
            </w:r>
          </w:p>
        </w:tc>
        <w:tc>
          <w:tcPr>
            <w:tcW w:w="2551" w:type="dxa"/>
            <w:vAlign w:val="center"/>
          </w:tcPr>
          <w:p>
            <w:pPr>
              <w:pStyle w:val="单元格样式4"/>
            </w:pPr>
          </w:p>
        </w:tc>
        <w:tc>
          <w:tcPr>
            <w:tcW w:w="2551" w:type="dxa"/>
            <w:vAlign w:val="center"/>
          </w:tcPr>
          <w:p>
            <w:pPr>
              <w:pStyle w:val="单元格样式4"/>
            </w:pPr>
            <w:r>
              <w:t xml:space="preserve">185.85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49.65</w:t>
            </w:r>
          </w:p>
        </w:tc>
        <w:tc>
          <w:tcPr>
            <w:tcW w:w="2551" w:type="dxa"/>
            <w:vAlign w:val="center"/>
          </w:tcPr>
          <w:p>
            <w:pPr>
              <w:pStyle w:val="单元格样式4"/>
            </w:pPr>
          </w:p>
        </w:tc>
        <w:tc>
          <w:tcPr>
            <w:tcW w:w="2551" w:type="dxa"/>
            <w:vAlign w:val="center"/>
          </w:tcPr>
          <w:p>
            <w:pPr>
              <w:pStyle w:val="单元格样式4"/>
            </w:pPr>
            <w:r>
              <w:t xml:space="preserve">49.65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18.78</w:t>
            </w:r>
          </w:p>
        </w:tc>
        <w:tc>
          <w:tcPr>
            <w:tcW w:w="2551" w:type="dxa"/>
            <w:vAlign w:val="center"/>
          </w:tcPr>
          <w:p>
            <w:pPr>
              <w:pStyle w:val="单元格样式4"/>
            </w:pPr>
          </w:p>
        </w:tc>
        <w:tc>
          <w:tcPr>
            <w:tcW w:w="2551" w:type="dxa"/>
            <w:vAlign w:val="center"/>
          </w:tcPr>
          <w:p>
            <w:pPr>
              <w:pStyle w:val="单元格样式4"/>
            </w:pPr>
            <w:r>
              <w:t xml:space="preserve">18.78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6.67</w:t>
            </w:r>
          </w:p>
        </w:tc>
        <w:tc>
          <w:tcPr>
            <w:tcW w:w="2551" w:type="dxa"/>
            <w:vAlign w:val="center"/>
          </w:tcPr>
          <w:p>
            <w:pPr>
              <w:pStyle w:val="单元格样式4"/>
            </w:pPr>
          </w:p>
        </w:tc>
        <w:tc>
          <w:tcPr>
            <w:tcW w:w="2551" w:type="dxa"/>
            <w:vAlign w:val="center"/>
          </w:tcPr>
          <w:p>
            <w:pPr>
              <w:pStyle w:val="单元格样式4"/>
            </w:pPr>
            <w:r>
              <w:t xml:space="preserve">6.67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4.85</w:t>
            </w:r>
          </w:p>
        </w:tc>
        <w:tc>
          <w:tcPr>
            <w:tcW w:w="2551" w:type="dxa"/>
            <w:vAlign w:val="center"/>
          </w:tcPr>
          <w:p>
            <w:pPr>
              <w:pStyle w:val="单元格样式4"/>
            </w:pPr>
          </w:p>
        </w:tc>
        <w:tc>
          <w:tcPr>
            <w:tcW w:w="2551" w:type="dxa"/>
            <w:vAlign w:val="center"/>
          </w:tcPr>
          <w:p>
            <w:pPr>
              <w:pStyle w:val="单元格样式4"/>
            </w:pPr>
            <w:r>
              <w:t xml:space="preserve">4.85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31.74</w:t>
            </w:r>
          </w:p>
        </w:tc>
        <w:tc>
          <w:tcPr>
            <w:tcW w:w="2551" w:type="dxa"/>
            <w:vAlign w:val="center"/>
          </w:tcPr>
          <w:p>
            <w:pPr>
              <w:pStyle w:val="单元格样式4"/>
            </w:pPr>
          </w:p>
        </w:tc>
        <w:tc>
          <w:tcPr>
            <w:tcW w:w="2551" w:type="dxa"/>
            <w:vAlign w:val="center"/>
          </w:tcPr>
          <w:p>
            <w:pPr>
              <w:pStyle w:val="单元格样式4"/>
            </w:pPr>
            <w:r>
              <w:t xml:space="preserve">31.74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21.16</w:t>
            </w:r>
          </w:p>
        </w:tc>
        <w:tc>
          <w:tcPr>
            <w:tcW w:w="2551" w:type="dxa"/>
            <w:vAlign w:val="center"/>
          </w:tcPr>
          <w:p>
            <w:pPr>
              <w:pStyle w:val="单元格样式4"/>
            </w:pPr>
          </w:p>
        </w:tc>
        <w:tc>
          <w:tcPr>
            <w:tcW w:w="2551" w:type="dxa"/>
            <w:vAlign w:val="center"/>
          </w:tcPr>
          <w:p>
            <w:pPr>
              <w:pStyle w:val="单元格样式4"/>
            </w:pPr>
            <w:r>
              <w:t xml:space="preserve">21.16</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103.64</w:t>
            </w:r>
          </w:p>
        </w:tc>
        <w:tc>
          <w:tcPr>
            <w:tcW w:w="2551" w:type="dxa"/>
            <w:vAlign w:val="center"/>
          </w:tcPr>
          <w:p>
            <w:pPr>
              <w:pStyle w:val="单元格样式4"/>
            </w:pPr>
            <w:r>
              <w:t xml:space="preserve">103.34</w:t>
            </w: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93.94</w:t>
            </w:r>
          </w:p>
        </w:tc>
        <w:tc>
          <w:tcPr>
            <w:tcW w:w="2551" w:type="dxa"/>
            <w:vAlign w:val="center"/>
          </w:tcPr>
          <w:p>
            <w:pPr>
              <w:pStyle w:val="单元格样式4"/>
            </w:pPr>
            <w:r>
              <w:t xml:space="preserve">93.94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100.00</w:t>
            </w:r>
          </w:p>
        </w:tc>
        <w:tc>
          <w:tcPr>
            <w:tcW w:w="2551" w:type="dxa"/>
            <w:vAlign w:val="center"/>
          </w:tcPr>
          <w:p>
            <w:pPr>
              <w:pStyle w:val="单元格样式7"/>
            </w:pPr>
          </w:p>
        </w:tc>
        <w:tc>
          <w:tcPr>
            <w:tcW w:w="2551" w:type="dxa"/>
            <w:vAlign w:val="center"/>
          </w:tcPr>
          <w:p>
            <w:pPr>
              <w:pStyle w:val="单元格样式7"/>
            </w:pPr>
            <w:r>
              <w:t xml:space="preserve">100.00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4.85</w:t>
            </w:r>
          </w:p>
        </w:tc>
        <w:tc>
          <w:tcPr>
            <w:tcW w:w="2381" w:type="dxa"/>
            <w:vAlign w:val="center"/>
          </w:tcPr>
          <w:p>
            <w:pPr>
              <w:pStyle w:val="单元格样式7"/>
            </w:pPr>
            <w:r>
              <w:t xml:space="preserve">4.85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新乐市邯邰镇人民政府本级2026年单位预算信息公开情况说明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按照《中华人民共和国预算法》、《地方预决算公开操作规程》和《关于进一步推进预算公开工作的实施意见》规定，现将新乐市邯邰镇人民政府本级2026年单位预算公开如下：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单位职责：宣传、贯彻、执行党的路线方针、政策和国家的法律、法规，执行本级人民代表大会的决议和上级行政机关的决定和命令。</w:t>
      </w:r>
    </w:p>
    <w:p>
      <w:pPr>
        <w:pStyle w:val="插入文本样式-插入单位职责文件"/>
      </w:pPr>
      <w:r>
        <w:t xml:space="preserve">（1）促进经济发展</w:t>
      </w:r>
    </w:p>
    <w:p>
      <w:pPr>
        <w:pStyle w:val="插入文本样式-插入单位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单位职责文件"/>
      </w:pPr>
      <w:r>
        <w:t xml:space="preserve">（2）加强社会管理</w:t>
      </w:r>
    </w:p>
    <w:p>
      <w:pPr>
        <w:pStyle w:val="插入文本样式-插入单位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单位职责文件"/>
      </w:pPr>
      <w:r>
        <w:t xml:space="preserve">（3）提供公共服务</w:t>
      </w:r>
    </w:p>
    <w:p>
      <w:pPr>
        <w:pStyle w:val="插入文本样式-插入单位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单位职责文件"/>
      </w:pPr>
      <w:r>
        <w:t xml:space="preserve">（4）维护农村稳定</w:t>
      </w:r>
    </w:p>
    <w:p>
      <w:pPr>
        <w:pStyle w:val="插入文本样式-插入单位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新乐市邯邰镇人民政府本级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2394.83万元，其中：一般公共预算收入2294.83万元，基金预算收入100.00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邯邰镇人民政府本级年度单位预算中支出预算的总体情况。2026年支出预算2394.83万元，其中基本支出1384.06万元，包括人员经费1195.91万元和日常公用经费188.15万元；项目支出1010.77万元，主要为2026年本级支出-村级组织运转经费（村干部生活补贴）358.31万元、2026年本级支出-村级组织运转经费（三项经费）158.98万元、冀财农【2025】126号-2026年邯邰镇(东张村道路硬化）省级农村公益事业建设财政奖补项目24万元、冀财农【2025】126号-2026年邯邰镇曲都村路灯省级农村公益事业建设财政奖补项目29万元、冀财农【2025】126号-2026年邯邰镇（渔砥村道路硬化）省级农村公益事业建设财政奖补项目30万元、冀财预[2025]35号-提前下达2026年革命老区转移支付预算（邯邰镇西牛林村道路硬化（白变黑）工程）70万元、2026年本级支出- 邯邰镇征占地补偿285万元；预计下年使用的单位资金结余0.00万元。委托业务费共计安排0.00万元，主要用于因技术原因确需对外委托的辅助性工作和确有必要对外委托开展咨询、评审、规划等工作。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2394.83万元，较2025年预算减少66.19万元，其中：基本支出增加73.46万元，主要为因人员调动及社保标准上调，人员经费、社保费增加项目支出减少139.65万元，主要为本年度项目支出安排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2026年，我单位机关运行经费共计安排188.15万元，主要用于日常维修、办公用房水电费、办公用房取暖费、办公用房物业管理费等日常运行支出。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为厉行节约、压减开支，2026年度安排公务用车运维费4.85万元，较上年度减少0.15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 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13018426P00001010130G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该项目资金专项用于村服务群众经费支出，通过项目的实施，加强村级党的领导，满足村服务群众经费支出需求</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23.75</w:t>
            </w:r>
          </w:p>
        </w:tc>
        <w:tc>
          <w:tcPr>
            <w:tcW w:w="2835" w:type="dxa"/>
            <w:vAlign w:val="center"/>
          </w:tcPr>
          <w:p>
            <w:pPr>
              <w:pStyle w:val="单元格样式3"/>
            </w:pPr>
            <w:r>
              <w:t xml:space="preserve">47.50</w:t>
            </w:r>
          </w:p>
        </w:tc>
        <w:tc>
          <w:tcPr>
            <w:tcW w:w="2551" w:type="dxa"/>
            <w:vAlign w:val="center"/>
          </w:tcPr>
          <w:p>
            <w:pPr>
              <w:pStyle w:val="单元格样式3"/>
            </w:pPr>
            <w:r>
              <w:t xml:space="preserve">71.25</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1.通过项目的实施，加强村级党的领导，推进农村基层党支部建设，满足村服务群众经费支出需求</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 邯邰镇征占地补偿绩效目标表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 邯邰镇征占地补偿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通过项目的实施，切实保障被征收人的利益、促进占地项目保存正常日常运行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71.25</w:t>
            </w:r>
          </w:p>
        </w:tc>
        <w:tc>
          <w:tcPr>
            <w:tcW w:w="2835" w:type="dxa"/>
            <w:vAlign w:val="center"/>
          </w:tcPr>
          <w:p>
            <w:pPr>
              <w:pStyle w:val="单元格样式3"/>
            </w:pPr>
            <w:r>
              <w:t xml:space="preserve">142.50</w:t>
            </w:r>
          </w:p>
        </w:tc>
        <w:tc>
          <w:tcPr>
            <w:tcW w:w="2551" w:type="dxa"/>
            <w:vAlign w:val="center"/>
          </w:tcPr>
          <w:p>
            <w:pPr>
              <w:pStyle w:val="单元格样式3"/>
            </w:pPr>
            <w:r>
              <w:t xml:space="preserve">213.75</w:t>
            </w:r>
          </w:p>
        </w:tc>
        <w:tc>
          <w:tcPr>
            <w:tcW w:w="3544" w:type="dxa"/>
            <w:gridSpan w:val="2"/>
            <w:vAlign w:val="center"/>
          </w:tcPr>
          <w:p>
            <w:pPr>
              <w:pStyle w:val="单元格样式3"/>
            </w:pPr>
            <w:r>
              <w:t xml:space="preserve">285.00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1.通过项目的实施，切实保障被征收人的利益、促进占地项目保存正常日常运行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赔偿征占地款总额</w:t>
            </w:r>
          </w:p>
        </w:tc>
        <w:tc>
          <w:tcPr>
            <w:tcW w:w="5386" w:type="dxa"/>
            <w:vAlign w:val="center"/>
          </w:tcPr>
          <w:p>
            <w:pPr>
              <w:pStyle w:val="单元格样式2"/>
            </w:pPr>
            <w:r>
              <w:t xml:space="preserve">赔偿征占地款总额</w:t>
            </w:r>
          </w:p>
        </w:tc>
        <w:tc>
          <w:tcPr>
            <w:tcW w:w="2268" w:type="dxa"/>
            <w:vAlign w:val="center"/>
          </w:tcPr>
          <w:p>
            <w:pPr>
              <w:pStyle w:val="单元格样式2"/>
            </w:pPr>
            <w:r>
              <w:t xml:space="preserve">≤285万元</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补偿金到位及时率（%）</w:t>
            </w:r>
          </w:p>
        </w:tc>
        <w:tc>
          <w:tcPr>
            <w:tcW w:w="5386" w:type="dxa"/>
            <w:vAlign w:val="center"/>
          </w:tcPr>
          <w:p>
            <w:pPr>
              <w:pStyle w:val="单元格样式2"/>
            </w:pPr>
            <w:r>
              <w:t xml:space="preserve">补偿金到位及时率（%）</w:t>
            </w:r>
          </w:p>
        </w:tc>
        <w:tc>
          <w:tcPr>
            <w:tcW w:w="2268" w:type="dxa"/>
            <w:vAlign w:val="center"/>
          </w:tcPr>
          <w:p>
            <w:pPr>
              <w:pStyle w:val="单元格样式2"/>
            </w:pPr>
            <w:r>
              <w:t xml:space="preserve">≥90%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补偿费资金使用率</w:t>
            </w:r>
          </w:p>
        </w:tc>
        <w:tc>
          <w:tcPr>
            <w:tcW w:w="5386" w:type="dxa"/>
            <w:vAlign w:val="center"/>
          </w:tcPr>
          <w:p>
            <w:pPr>
              <w:pStyle w:val="单元格样式2"/>
            </w:pPr>
            <w:r>
              <w:t xml:space="preserve">补偿费资金使用率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生态环境质量改善明显改善</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≥5年</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被征地对象满意度比例</w:t>
            </w:r>
          </w:p>
        </w:tc>
        <w:tc>
          <w:tcPr>
            <w:tcW w:w="5386" w:type="dxa"/>
            <w:vAlign w:val="center"/>
          </w:tcPr>
          <w:p>
            <w:pPr>
              <w:pStyle w:val="单元格样式2"/>
            </w:pPr>
            <w:r>
              <w:t xml:space="preserve">被征地对象满意度比例</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该项目资金专项用于满足村党支部活动费用的需要，通过项目的实施加强村级党的领导，推进农村基层党支部建设，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13.62</w:t>
            </w:r>
          </w:p>
        </w:tc>
        <w:tc>
          <w:tcPr>
            <w:tcW w:w="2835" w:type="dxa"/>
            <w:vAlign w:val="center"/>
          </w:tcPr>
          <w:p>
            <w:pPr>
              <w:pStyle w:val="单元格样式3"/>
            </w:pPr>
            <w:r>
              <w:t xml:space="preserve">27.24</w:t>
            </w:r>
          </w:p>
        </w:tc>
        <w:tc>
          <w:tcPr>
            <w:tcW w:w="2551" w:type="dxa"/>
            <w:vAlign w:val="center"/>
          </w:tcPr>
          <w:p>
            <w:pPr>
              <w:pStyle w:val="单元格样式3"/>
            </w:pPr>
            <w:r>
              <w:t xml:space="preserve">40.86</w:t>
            </w:r>
          </w:p>
        </w:tc>
        <w:tc>
          <w:tcPr>
            <w:tcW w:w="3544" w:type="dxa"/>
            <w:gridSpan w:val="2"/>
            <w:vAlign w:val="center"/>
          </w:tcPr>
          <w:p>
            <w:pPr>
              <w:pStyle w:val="单元格样式3"/>
            </w:pPr>
            <w:r>
              <w:t xml:space="preserve">54.48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1.通过项目的实施，加强村级党的领导，推进农村基层党支部建设，满足村党支部活动费用的需要</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发放补助党员数</w:t>
            </w:r>
          </w:p>
        </w:tc>
        <w:tc>
          <w:tcPr>
            <w:tcW w:w="5386" w:type="dxa"/>
            <w:vAlign w:val="center"/>
          </w:tcPr>
          <w:p>
            <w:pPr>
              <w:pStyle w:val="单元格样式2"/>
            </w:pPr>
            <w:r>
              <w:t xml:space="preserve">发放补助党员数</w:t>
            </w:r>
          </w:p>
        </w:tc>
        <w:tc>
          <w:tcPr>
            <w:tcW w:w="2268" w:type="dxa"/>
            <w:vAlign w:val="center"/>
          </w:tcPr>
          <w:p>
            <w:pPr>
              <w:pStyle w:val="单元格样式2"/>
            </w:pPr>
            <w:r>
              <w:t xml:space="preserve">≤2724人</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补助资金发放完成率（%）</w:t>
            </w:r>
          </w:p>
        </w:tc>
        <w:tc>
          <w:tcPr>
            <w:tcW w:w="5386" w:type="dxa"/>
            <w:vAlign w:val="center"/>
          </w:tcPr>
          <w:p>
            <w:pPr>
              <w:pStyle w:val="单元格样式2"/>
            </w:pPr>
            <w:r>
              <w:t xml:space="preserve">补助资金发放完成率（%）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≥200元</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该项目资金专项用于村书记、村主任基本补贴的发放，通过项目的实施，切实保障基层村干部的经济利益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26.38</w:t>
            </w:r>
          </w:p>
        </w:tc>
        <w:tc>
          <w:tcPr>
            <w:tcW w:w="2835" w:type="dxa"/>
            <w:vAlign w:val="center"/>
          </w:tcPr>
          <w:p>
            <w:pPr>
              <w:pStyle w:val="单元格样式3"/>
            </w:pPr>
            <w:r>
              <w:t xml:space="preserve">52.77</w:t>
            </w:r>
          </w:p>
        </w:tc>
        <w:tc>
          <w:tcPr>
            <w:tcW w:w="2551" w:type="dxa"/>
            <w:vAlign w:val="center"/>
          </w:tcPr>
          <w:p>
            <w:pPr>
              <w:pStyle w:val="单元格样式3"/>
            </w:pPr>
            <w:r>
              <w:t xml:space="preserve">79.15</w:t>
            </w:r>
          </w:p>
        </w:tc>
        <w:tc>
          <w:tcPr>
            <w:tcW w:w="3544" w:type="dxa"/>
            <w:gridSpan w:val="2"/>
            <w:vAlign w:val="center"/>
          </w:tcPr>
          <w:p>
            <w:pPr>
              <w:pStyle w:val="单元格样式3"/>
            </w:pPr>
            <w:r>
              <w:t xml:space="preserve">105.53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12月 </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≥3239.95元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持续推动基层组织干部年轻化</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该项目资金专项用于村级组织办公经费，通过项目的实施，满足村级组织办公经费支出需要</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2.38</w:t>
            </w:r>
          </w:p>
        </w:tc>
        <w:tc>
          <w:tcPr>
            <w:tcW w:w="2835" w:type="dxa"/>
            <w:vAlign w:val="center"/>
          </w:tcPr>
          <w:p>
            <w:pPr>
              <w:pStyle w:val="单元格样式3"/>
            </w:pPr>
            <w:r>
              <w:t xml:space="preserve">4.75</w:t>
            </w:r>
          </w:p>
        </w:tc>
        <w:tc>
          <w:tcPr>
            <w:tcW w:w="2551" w:type="dxa"/>
            <w:vAlign w:val="center"/>
          </w:tcPr>
          <w:p>
            <w:pPr>
              <w:pStyle w:val="单元格样式3"/>
            </w:pPr>
            <w:r>
              <w:t xml:space="preserve">7.13</w:t>
            </w:r>
          </w:p>
        </w:tc>
        <w:tc>
          <w:tcPr>
            <w:tcW w:w="3544" w:type="dxa"/>
            <w:gridSpan w:val="2"/>
            <w:vAlign w:val="center"/>
          </w:tcPr>
          <w:p>
            <w:pPr>
              <w:pStyle w:val="单元格样式3"/>
            </w:pPr>
            <w:r>
              <w:t xml:space="preserve">9.50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1.通过项目的实施，加强村级党的领导，推进农村基层党支部建设，满足村级组织办公经费支出需要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该项目资金专项用于村其他两委基本补贴的发放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61.56</w:t>
            </w:r>
          </w:p>
        </w:tc>
        <w:tc>
          <w:tcPr>
            <w:tcW w:w="2835" w:type="dxa"/>
            <w:vAlign w:val="center"/>
          </w:tcPr>
          <w:p>
            <w:pPr>
              <w:pStyle w:val="单元格样式3"/>
            </w:pPr>
            <w:r>
              <w:t xml:space="preserve">123.12</w:t>
            </w:r>
          </w:p>
        </w:tc>
        <w:tc>
          <w:tcPr>
            <w:tcW w:w="2551" w:type="dxa"/>
            <w:vAlign w:val="center"/>
          </w:tcPr>
          <w:p>
            <w:pPr>
              <w:pStyle w:val="单元格样式3"/>
            </w:pPr>
            <w:r>
              <w:t xml:space="preserve">184.68</w:t>
            </w:r>
          </w:p>
        </w:tc>
        <w:tc>
          <w:tcPr>
            <w:tcW w:w="3544" w:type="dxa"/>
            <w:gridSpan w:val="2"/>
            <w:vAlign w:val="center"/>
          </w:tcPr>
          <w:p>
            <w:pPr>
              <w:pStyle w:val="单元格样式3"/>
            </w:pPr>
            <w:r>
              <w:t xml:space="preserve">246.24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12月 </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≥1079.4元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持续推动基层组织干部年轻化</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该项目资金专项用于离任村干部补贴的发放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1.64</w:t>
            </w:r>
          </w:p>
        </w:tc>
        <w:tc>
          <w:tcPr>
            <w:tcW w:w="2835" w:type="dxa"/>
            <w:vAlign w:val="center"/>
          </w:tcPr>
          <w:p>
            <w:pPr>
              <w:pStyle w:val="单元格样式3"/>
            </w:pPr>
            <w:r>
              <w:t xml:space="preserve">3.27</w:t>
            </w:r>
          </w:p>
        </w:tc>
        <w:tc>
          <w:tcPr>
            <w:tcW w:w="2551" w:type="dxa"/>
            <w:vAlign w:val="center"/>
          </w:tcPr>
          <w:p>
            <w:pPr>
              <w:pStyle w:val="单元格样式3"/>
            </w:pPr>
            <w:r>
              <w:t xml:space="preserve">4.91</w:t>
            </w:r>
          </w:p>
        </w:tc>
        <w:tc>
          <w:tcPr>
            <w:tcW w:w="3544" w:type="dxa"/>
            <w:gridSpan w:val="2"/>
            <w:vAlign w:val="center"/>
          </w:tcPr>
          <w:p>
            <w:pPr>
              <w:pStyle w:val="单元格样式3"/>
            </w:pPr>
            <w:r>
              <w:t xml:space="preserve">6.54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1年</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≥1000元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推动基层组织稳定</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该项目资金专项用于保证乡镇文化站日常免费开放的需要，丰富基层群众的文化生活，提高基层群众的文化生活水平</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项目资金总额</w:t>
            </w:r>
          </w:p>
        </w:tc>
        <w:tc>
          <w:tcPr>
            <w:tcW w:w="5386" w:type="dxa"/>
            <w:vAlign w:val="center"/>
          </w:tcPr>
          <w:p>
            <w:pPr>
              <w:pStyle w:val="单元格样式2"/>
            </w:pPr>
            <w:r>
              <w:t xml:space="preserve">项目资金总额</w:t>
            </w:r>
          </w:p>
        </w:tc>
        <w:tc>
          <w:tcPr>
            <w:tcW w:w="2268" w:type="dxa"/>
            <w:vAlign w:val="center"/>
          </w:tcPr>
          <w:p>
            <w:pPr>
              <w:pStyle w:val="单元格样式2"/>
            </w:pPr>
            <w:r>
              <w:t xml:space="preserve">15000元</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≥90%</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&gt;20000人</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9、2026年本级支出-邯邰镇乡村振兴工作经费绩效目标表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2026年本级支出-邯邰镇乡村振兴工作经费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通过资金的使用，促进环境整改工作，提升农村人居环境水平，提高农村居民满意度</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16.09</w:t>
            </w:r>
          </w:p>
        </w:tc>
        <w:tc>
          <w:tcPr>
            <w:tcW w:w="2835" w:type="dxa"/>
            <w:vAlign w:val="center"/>
          </w:tcPr>
          <w:p>
            <w:pPr>
              <w:pStyle w:val="单元格样式3"/>
            </w:pPr>
            <w:r>
              <w:t xml:space="preserve">32.18</w:t>
            </w:r>
          </w:p>
        </w:tc>
        <w:tc>
          <w:tcPr>
            <w:tcW w:w="2551" w:type="dxa"/>
            <w:vAlign w:val="center"/>
          </w:tcPr>
          <w:p>
            <w:pPr>
              <w:pStyle w:val="单元格样式3"/>
            </w:pPr>
            <w:r>
              <w:t xml:space="preserve">48.27</w:t>
            </w:r>
          </w:p>
        </w:tc>
        <w:tc>
          <w:tcPr>
            <w:tcW w:w="3544" w:type="dxa"/>
            <w:gridSpan w:val="2"/>
            <w:vAlign w:val="center"/>
          </w:tcPr>
          <w:p>
            <w:pPr>
              <w:pStyle w:val="单元格样式3"/>
            </w:pPr>
            <w:r>
              <w:t xml:space="preserve">64.36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1.通过资金的使用，促进环境整改工作，提升农村人居环境水平，提高农村居民满意度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农村环境整改治理完成数量</w:t>
            </w:r>
          </w:p>
        </w:tc>
        <w:tc>
          <w:tcPr>
            <w:tcW w:w="5386" w:type="dxa"/>
            <w:vAlign w:val="center"/>
          </w:tcPr>
          <w:p>
            <w:pPr>
              <w:pStyle w:val="单元格样式2"/>
            </w:pPr>
            <w:r>
              <w:t xml:space="preserve">农村环境整改治理完成数量</w:t>
            </w:r>
          </w:p>
        </w:tc>
        <w:tc>
          <w:tcPr>
            <w:tcW w:w="2268" w:type="dxa"/>
            <w:vAlign w:val="center"/>
          </w:tcPr>
          <w:p>
            <w:pPr>
              <w:pStyle w:val="单元格样式2"/>
            </w:pPr>
            <w:r>
              <w:t xml:space="preserve">≥5处</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≤50万元</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≥50%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10、2026年本级支出-邯邰镇占补平衡工作经费绩效目标表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2026年本级支出-邯邰镇占补平衡工作经费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通过项目的实施，促进农村耕地保护、提升人居环境建设、促进乡村振兴、公益事业发展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53.91</w:t>
            </w:r>
          </w:p>
        </w:tc>
        <w:tc>
          <w:tcPr>
            <w:tcW w:w="2835" w:type="dxa"/>
            <w:vAlign w:val="center"/>
          </w:tcPr>
          <w:p>
            <w:pPr>
              <w:pStyle w:val="单元格样式3"/>
            </w:pPr>
            <w:r>
              <w:t xml:space="preserve">107.82</w:t>
            </w:r>
          </w:p>
        </w:tc>
        <w:tc>
          <w:tcPr>
            <w:tcW w:w="2551" w:type="dxa"/>
            <w:vAlign w:val="center"/>
          </w:tcPr>
          <w:p>
            <w:pPr>
              <w:pStyle w:val="单元格样式3"/>
            </w:pPr>
            <w:r>
              <w:t xml:space="preserve">161.73</w:t>
            </w:r>
          </w:p>
        </w:tc>
        <w:tc>
          <w:tcPr>
            <w:tcW w:w="3544" w:type="dxa"/>
            <w:gridSpan w:val="2"/>
            <w:vAlign w:val="center"/>
          </w:tcPr>
          <w:p>
            <w:pPr>
              <w:pStyle w:val="单元格样式3"/>
            </w:pPr>
            <w:r>
              <w:t xml:space="preserve">215.64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1.通过项目的实施，促进农村耕地保护、提升人居环境建设、促进乡村振兴、公益事业发展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农村社区综合服务设施覆盖率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投入成本降低比%</w:t>
            </w:r>
          </w:p>
        </w:tc>
        <w:tc>
          <w:tcPr>
            <w:tcW w:w="5386" w:type="dxa"/>
            <w:vAlign w:val="center"/>
          </w:tcPr>
          <w:p>
            <w:pPr>
              <w:pStyle w:val="单元格样式2"/>
            </w:pPr>
            <w:r>
              <w:t xml:space="preserve">投入成本降低比%</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≥80%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≥5年</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11、冀财建【2025】187号关于提前下达2026年中央大气污染防治资金（用于农村地区气代煤电代煤改造任务运行补助）绩效目标表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冀财建【2025】187号关于提前下达2026年中央大气污染防治资金（用于农村地区气代煤电代煤改造任务运行补助）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支付电代煤运行补贴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28.48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完成2026年PM2.5浓度年度目标</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主要污染物减排</w:t>
            </w:r>
          </w:p>
        </w:tc>
        <w:tc>
          <w:tcPr>
            <w:tcW w:w="5386" w:type="dxa"/>
            <w:vAlign w:val="center"/>
          </w:tcPr>
          <w:p>
            <w:pPr>
              <w:pStyle w:val="单元格样式2"/>
            </w:pPr>
            <w:r>
              <w:t xml:space="preserve">主要污染物减排</w:t>
            </w:r>
          </w:p>
        </w:tc>
        <w:tc>
          <w:tcPr>
            <w:tcW w:w="2268" w:type="dxa"/>
            <w:vAlign w:val="center"/>
          </w:tcPr>
          <w:p>
            <w:pPr>
              <w:pStyle w:val="单元格样式2"/>
            </w:pPr>
            <w:r>
              <w:t xml:space="preserve">完成2026年氮氧化物和挥发性有机物减排目标</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冀财建【2025】187号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13018426P00001110055N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该项目资金专项用于保证乡镇文化站日常免费开放的需要，丰富基层群众的文化生活，提高基层群众的文化生活水平</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明显增长</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该资金专项用于引导和支持地方提供基本公共文化服务项目，改善基层公共文化体育设施条件，加强基层公共文化服务人才队伍建设等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1.通过项目的实施，支持地方提供基本公共文化服务项目，改善基层公共文化体育设施条件，加强基层公共文化服务人才队伍建设，加快构建现代公共文化服务体系，促进基本公共文化服务标准化、均等化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w:t>
            </w:r>
          </w:p>
        </w:tc>
        <w:tc>
          <w:tcPr>
            <w:tcW w:w="2268" w:type="dxa"/>
            <w:vAlign w:val="center"/>
          </w:tcPr>
          <w:p>
            <w:pPr>
              <w:pStyle w:val="单元格样式2"/>
            </w:pPr>
            <w:r>
              <w:t xml:space="preserve">≤10万元</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明显增长</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15、冀财预[2025]35号-提前下达2026年革命老区转移支付预算（邯邰镇西牛林村道路硬化（白变黑）工程）绩效目标表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13018426P00522110013K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冀财预[2025]35号-提前下达2026年革命老区转移支付预算（邯邰镇西牛林村道路硬化（白变黑）工程）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该项目资金为革命老区建设项目专项资金，专项用于革命老区村西牛林道路硬化工程建设，资金总量70万元</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17.50</w:t>
            </w:r>
          </w:p>
        </w:tc>
        <w:tc>
          <w:tcPr>
            <w:tcW w:w="2835" w:type="dxa"/>
            <w:vAlign w:val="center"/>
          </w:tcPr>
          <w:p>
            <w:pPr>
              <w:pStyle w:val="单元格样式3"/>
            </w:pPr>
            <w:r>
              <w:t xml:space="preserve">35.00</w:t>
            </w:r>
          </w:p>
        </w:tc>
        <w:tc>
          <w:tcPr>
            <w:tcW w:w="2551" w:type="dxa"/>
            <w:vAlign w:val="center"/>
          </w:tcPr>
          <w:p>
            <w:pPr>
              <w:pStyle w:val="单元格样式3"/>
            </w:pPr>
            <w:r>
              <w:t xml:space="preserve">52.50</w:t>
            </w:r>
          </w:p>
        </w:tc>
        <w:tc>
          <w:tcPr>
            <w:tcW w:w="3544" w:type="dxa"/>
            <w:gridSpan w:val="2"/>
            <w:vAlign w:val="center"/>
          </w:tcPr>
          <w:p>
            <w:pPr>
              <w:pStyle w:val="单元格样式3"/>
            </w:pPr>
            <w:r>
              <w:t xml:space="preserve">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1.通过项目的实施，改善村民的出行条件，有效提升老区村的基础设施水平，促进革命老区村各项事业的发展，为老区群众提供更好的服务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工程控制差异率</w:t>
            </w:r>
          </w:p>
        </w:tc>
        <w:tc>
          <w:tcPr>
            <w:tcW w:w="5386" w:type="dxa"/>
            <w:vAlign w:val="center"/>
          </w:tcPr>
          <w:p>
            <w:pPr>
              <w:pStyle w:val="单元格样式2"/>
            </w:pPr>
            <w:r>
              <w:t xml:space="preserve">按照施工和设计要求结合施工计划控制建筑成本</w:t>
            </w:r>
          </w:p>
        </w:tc>
        <w:tc>
          <w:tcPr>
            <w:tcW w:w="2268" w:type="dxa"/>
            <w:vAlign w:val="center"/>
          </w:tcPr>
          <w:p>
            <w:pPr>
              <w:pStyle w:val="单元格样式2"/>
            </w:pPr>
            <w:r>
              <w:t xml:space="preserve">≤5%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建设工程质量提高</w:t>
            </w:r>
          </w:p>
        </w:tc>
        <w:tc>
          <w:tcPr>
            <w:tcW w:w="5386" w:type="dxa"/>
            <w:vAlign w:val="center"/>
          </w:tcPr>
          <w:p>
            <w:pPr>
              <w:pStyle w:val="单元格样式2"/>
            </w:pPr>
            <w:r>
              <w:t xml:space="preserve">建设工程质量提高</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工程使用年限</w:t>
            </w:r>
          </w:p>
        </w:tc>
        <w:tc>
          <w:tcPr>
            <w:tcW w:w="5386" w:type="dxa"/>
            <w:vAlign w:val="center"/>
          </w:tcPr>
          <w:p>
            <w:pPr>
              <w:pStyle w:val="单元格样式2"/>
            </w:pPr>
            <w:r>
              <w:t xml:space="preserve">工程使用年限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120.16</w:t>
            </w:r>
          </w:p>
        </w:tc>
        <w:tc>
          <w:tcPr>
            <w:tcW w:w="964" w:type="dxa"/>
            <w:vAlign w:val="center"/>
          </w:tcPr>
          <w:p>
            <w:pPr>
              <w:pStyle w:val="单元格样式7"/>
            </w:pPr>
            <w:r>
              <w:t xml:space="preserve">120.16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120.16</w:t>
            </w:r>
          </w:p>
        </w:tc>
      </w:tr>
      <w:tr>
        <w:tblPrEx>
          <w:jc w:val="center"/>
          <w:tblLayout w:type="fixed"/>
        </w:tblPrEx>
        <w:trPr>
          <w:jc w:val="center"/>
        </w:trPr>
        <w:tc>
          <w:tcPr>
            <w:tcW w:w="1701" w:type="dxa"/>
            <w:vAlign w:val="center"/>
          </w:tcPr>
          <w:p>
            <w:pPr>
              <w:pStyle w:val="单元格样式6"/>
            </w:pPr>
            <w:r>
              <w:t xml:space="preserve">新乐市邯邰镇人民政府本级小计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120.16</w:t>
            </w:r>
          </w:p>
        </w:tc>
        <w:tc>
          <w:tcPr>
            <w:tcW w:w="964" w:type="dxa"/>
            <w:vAlign w:val="center"/>
          </w:tcPr>
          <w:p>
            <w:pPr>
              <w:pStyle w:val="单元格样式7"/>
            </w:pPr>
            <w:r>
              <w:t xml:space="preserve">120.16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120.16</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47.03</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3.71</w:t>
            </w:r>
          </w:p>
        </w:tc>
        <w:tc>
          <w:tcPr>
            <w:tcW w:w="964" w:type="dxa"/>
            <w:vAlign w:val="center"/>
          </w:tcPr>
          <w:p>
            <w:pPr>
              <w:pStyle w:val="单元格样式4"/>
            </w:pPr>
            <w:r>
              <w:t xml:space="preserve">3.71</w:t>
            </w:r>
          </w:p>
        </w:tc>
        <w:tc>
          <w:tcPr>
            <w:tcW w:w="964" w:type="dxa"/>
            <w:vAlign w:val="center"/>
          </w:tcPr>
          <w:p>
            <w:pPr>
              <w:pStyle w:val="单元格样式4"/>
            </w:pPr>
            <w:r>
              <w:t xml:space="preserve">3.71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3.71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其他文印设备</w:t>
            </w:r>
          </w:p>
        </w:tc>
        <w:tc>
          <w:tcPr>
            <w:tcW w:w="1134" w:type="dxa"/>
            <w:vAlign w:val="center"/>
          </w:tcPr>
          <w:p>
            <w:pPr>
              <w:pStyle w:val="单元格样式2"/>
            </w:pPr>
            <w:r>
              <w:t xml:space="preserve">A02021299</w:t>
            </w:r>
          </w:p>
        </w:tc>
        <w:tc>
          <w:tcPr>
            <w:tcW w:w="709" w:type="dxa"/>
            <w:vAlign w:val="center"/>
          </w:tcPr>
          <w:p>
            <w:pPr>
              <w:pStyle w:val="单元格样式3"/>
            </w:pPr>
            <w:r>
              <w:t xml:space="preserve">套</w:t>
            </w:r>
          </w:p>
        </w:tc>
        <w:tc>
          <w:tcPr>
            <w:tcW w:w="850" w:type="dxa"/>
            <w:vAlign w:val="center"/>
          </w:tcPr>
          <w:p>
            <w:pPr>
              <w:pStyle w:val="单元格样式4"/>
            </w:pPr>
            <w:r>
              <w:t xml:space="preserve">4</w:t>
            </w:r>
          </w:p>
        </w:tc>
        <w:tc>
          <w:tcPr>
            <w:tcW w:w="850" w:type="dxa"/>
            <w:vAlign w:val="center"/>
          </w:tcPr>
          <w:p>
            <w:pPr>
              <w:pStyle w:val="单元格样式4"/>
            </w:pPr>
            <w:r>
              <w:t xml:space="preserve">0.50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其他社会保障服务</w:t>
            </w:r>
          </w:p>
        </w:tc>
        <w:tc>
          <w:tcPr>
            <w:tcW w:w="1134" w:type="dxa"/>
            <w:vAlign w:val="center"/>
          </w:tcPr>
          <w:p>
            <w:pPr>
              <w:pStyle w:val="单元格样式2"/>
            </w:pPr>
            <w:r>
              <w:t xml:space="preserve">C05019900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8.18</w:t>
            </w:r>
          </w:p>
        </w:tc>
        <w:tc>
          <w:tcPr>
            <w:tcW w:w="964" w:type="dxa"/>
            <w:vAlign w:val="center"/>
          </w:tcPr>
          <w:p>
            <w:pPr>
              <w:pStyle w:val="单元格样式4"/>
            </w:pPr>
            <w:r>
              <w:t xml:space="preserve">8.18</w:t>
            </w:r>
          </w:p>
        </w:tc>
        <w:tc>
          <w:tcPr>
            <w:tcW w:w="964" w:type="dxa"/>
            <w:vAlign w:val="center"/>
          </w:tcPr>
          <w:p>
            <w:pPr>
              <w:pStyle w:val="单元格样式4"/>
            </w:pPr>
            <w:r>
              <w:t xml:space="preserve">8.18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8.18</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社区治理服务</w:t>
            </w:r>
          </w:p>
        </w:tc>
        <w:tc>
          <w:tcPr>
            <w:tcW w:w="1134" w:type="dxa"/>
            <w:vAlign w:val="center"/>
          </w:tcPr>
          <w:p>
            <w:pPr>
              <w:pStyle w:val="单元格样式2"/>
            </w:pPr>
            <w:r>
              <w:t xml:space="preserve">C05020100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4.27</w:t>
            </w:r>
          </w:p>
        </w:tc>
        <w:tc>
          <w:tcPr>
            <w:tcW w:w="964" w:type="dxa"/>
            <w:vAlign w:val="center"/>
          </w:tcPr>
          <w:p>
            <w:pPr>
              <w:pStyle w:val="单元格样式4"/>
            </w:pPr>
            <w:r>
              <w:t xml:space="preserve">4.27</w:t>
            </w:r>
          </w:p>
        </w:tc>
        <w:tc>
          <w:tcPr>
            <w:tcW w:w="964" w:type="dxa"/>
            <w:vAlign w:val="center"/>
          </w:tcPr>
          <w:p>
            <w:pPr>
              <w:pStyle w:val="单元格样式4"/>
            </w:pPr>
            <w:r>
              <w:t xml:space="preserve">4.27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4.27</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社会工作服务</w:t>
            </w:r>
          </w:p>
        </w:tc>
        <w:tc>
          <w:tcPr>
            <w:tcW w:w="1134" w:type="dxa"/>
            <w:vAlign w:val="center"/>
          </w:tcPr>
          <w:p>
            <w:pPr>
              <w:pStyle w:val="单元格样式2"/>
            </w:pPr>
            <w:r>
              <w:t xml:space="preserve">C05020300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22.00</w:t>
            </w:r>
          </w:p>
        </w:tc>
        <w:tc>
          <w:tcPr>
            <w:tcW w:w="964" w:type="dxa"/>
            <w:vAlign w:val="center"/>
          </w:tcPr>
          <w:p>
            <w:pPr>
              <w:pStyle w:val="单元格样式4"/>
            </w:pPr>
            <w:r>
              <w:t xml:space="preserve">22.00</w:t>
            </w:r>
          </w:p>
        </w:tc>
        <w:tc>
          <w:tcPr>
            <w:tcW w:w="964" w:type="dxa"/>
            <w:vAlign w:val="center"/>
          </w:tcPr>
          <w:p>
            <w:pPr>
              <w:pStyle w:val="单元格样式4"/>
            </w:pPr>
            <w:r>
              <w:t xml:space="preserve">22.00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清扫服务</w:t>
            </w:r>
          </w:p>
        </w:tc>
        <w:tc>
          <w:tcPr>
            <w:tcW w:w="1134" w:type="dxa"/>
            <w:vAlign w:val="center"/>
          </w:tcPr>
          <w:p>
            <w:pPr>
              <w:pStyle w:val="单元格样式2"/>
            </w:pPr>
            <w:r>
              <w:t xml:space="preserve">C13050100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其他城镇公共卫生服务</w:t>
            </w:r>
          </w:p>
        </w:tc>
        <w:tc>
          <w:tcPr>
            <w:tcW w:w="1134" w:type="dxa"/>
            <w:vAlign w:val="center"/>
          </w:tcPr>
          <w:p>
            <w:pPr>
              <w:pStyle w:val="单元格样式2"/>
            </w:pPr>
            <w:r>
              <w:t xml:space="preserve">C13059900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冀财预[2025]35号-提前下达2026年革命老区转移支付预算（邯邰镇西牛林村道路硬化（白变黑）工程）</w:t>
            </w:r>
          </w:p>
        </w:tc>
        <w:tc>
          <w:tcPr>
            <w:tcW w:w="964" w:type="dxa"/>
            <w:vAlign w:val="center"/>
          </w:tcPr>
          <w:p>
            <w:pPr>
              <w:pStyle w:val="单元格样式4"/>
            </w:pPr>
            <w:r>
              <w:t xml:space="preserve">70.00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新乐市邯邰镇人民政府本级上年末固定资产金额为235.07万元（详见下表）。本年度拟购置固定资产总额为2.00万元，已按要求列入政府采购预算，详见政府采购预算表。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921001新乐市邯邰镇人民政府本级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235.07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2690</w:t>
            </w:r>
          </w:p>
        </w:tc>
        <w:tc>
          <w:tcPr>
            <w:tcW w:w="2835" w:type="dxa"/>
            <w:vAlign w:val="center"/>
          </w:tcPr>
          <w:p>
            <w:pPr>
              <w:pStyle w:val="单元格样式4"/>
            </w:pPr>
            <w:r>
              <w:t xml:space="preserve">32.83</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1390</w:t>
            </w:r>
          </w:p>
        </w:tc>
        <w:tc>
          <w:tcPr>
            <w:tcW w:w="2835" w:type="dxa"/>
            <w:vAlign w:val="center"/>
          </w:tcPr>
          <w:p>
            <w:pPr>
              <w:pStyle w:val="单元格样式4"/>
            </w:pPr>
            <w:r>
              <w:t xml:space="preserve">24.83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11.98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583</w:t>
            </w:r>
          </w:p>
        </w:tc>
        <w:tc>
          <w:tcPr>
            <w:tcW w:w="2835" w:type="dxa"/>
            <w:vAlign w:val="center"/>
          </w:tcPr>
          <w:p>
            <w:pPr>
              <w:pStyle w:val="单元格样式4"/>
            </w:pPr>
            <w:r>
              <w:t xml:space="preserve">190.26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2026-03-27T15:08:09Z</dcterms:created>
  <dcterms:modified xsi:type="dcterms:W3CDTF">2026-03-27T15:08:09Z</dcterms:modified>
</cp:coreProperties>
</file>