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2026年部门预算信息公开目录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部门预算公开表</w:t>
      </w:r>
    </w:p>
    <w:p>
      <w:pPr>
        <w:pStyle w:val="TOC1"/>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 xml:space="preserve">部门预算收支总表</w:t>
      </w:r>
      <w:r>
        <w:tab/>
      </w:r>
      <w:r>
        <w:fldChar w:fldCharType="begin"/>
      </w:r>
      <w:r>
        <w:instrText xml:space="preserve">PAGEREF _Toc_2_2_0000000001 \h</w:instrText>
      </w:r>
      <w:r>
        <w:fldChar w:fldCharType="separate"/>
      </w:r>
      <w:r>
        <w:t xml:space="preserve">1</w:t>
      </w:r>
      <w:r>
        <w:fldChar w:fldCharType="end"/>
      </w:r>
      <w:r>
        <w:fldChar w:fldCharType="end"/>
      </w:r>
    </w:p>
    <w:p>
      <w:pPr>
        <w:pStyle w:val="TOC1"/>
        <w:tabs>
          <w:tab w:val="right" w:leader="dot" w:pos="14562"/>
        </w:tabs>
      </w:pPr>
      <w:r>
        <w:fldChar w:fldCharType="begin"/>
      </w:r>
      <w:r>
        <w:instrText xml:space="preserve">HYPERLINK \l _Toc_2_2_0000000002</w:instrText>
      </w:r>
      <w:r>
        <w:fldChar w:fldCharType="separate"/>
      </w:r>
      <w:r>
        <w:t xml:space="preserve">部门预算收入总表</w:t>
      </w:r>
      <w:r>
        <w:tab/>
      </w:r>
      <w:r>
        <w:fldChar w:fldCharType="begin"/>
      </w:r>
      <w:r>
        <w:instrText xml:space="preserve">PAGEREF _Toc_2_2_0000000002 \h</w:instrText>
      </w:r>
      <w:r>
        <w:fldChar w:fldCharType="separate"/>
      </w:r>
      <w:r>
        <w:t xml:space="preserve">3</w:t>
      </w:r>
      <w:r>
        <w:fldChar w:fldCharType="end"/>
      </w:r>
      <w:r>
        <w:fldChar w:fldCharType="end"/>
      </w:r>
    </w:p>
    <w:p>
      <w:pPr>
        <w:pStyle w:val="TOC1"/>
        <w:tabs>
          <w:tab w:val="right" w:leader="dot" w:pos="14562"/>
        </w:tabs>
      </w:pPr>
      <w:r>
        <w:fldChar w:fldCharType="begin"/>
      </w:r>
      <w:r>
        <w:instrText xml:space="preserve">HYPERLINK \l _Toc_2_2_0000000003</w:instrText>
      </w:r>
      <w:r>
        <w:fldChar w:fldCharType="separate"/>
      </w:r>
      <w:r>
        <w:t xml:space="preserve">部门预算支出总表</w:t>
      </w:r>
      <w:r>
        <w:tab/>
      </w:r>
      <w:r>
        <w:fldChar w:fldCharType="begin"/>
      </w:r>
      <w:r>
        <w:instrText xml:space="preserve">PAGEREF _Toc_2_2_0000000003 \h</w:instrText>
      </w:r>
      <w:r>
        <w:fldChar w:fldCharType="separate"/>
      </w:r>
      <w:r>
        <w:t xml:space="preserve">6</w:t>
      </w:r>
      <w:r>
        <w:fldChar w:fldCharType="end"/>
      </w:r>
      <w:r>
        <w:fldChar w:fldCharType="end"/>
      </w:r>
    </w:p>
    <w:p>
      <w:pPr>
        <w:pStyle w:val="TOC1"/>
        <w:tabs>
          <w:tab w:val="right" w:leader="dot" w:pos="14562"/>
        </w:tabs>
      </w:pPr>
      <w:r>
        <w:fldChar w:fldCharType="begin"/>
      </w:r>
      <w:r>
        <w:instrText xml:space="preserve">HYPERLINK \l _Toc_2_2_0000000004</w:instrText>
      </w:r>
      <w:r>
        <w:fldChar w:fldCharType="separate"/>
      </w:r>
      <w:r>
        <w:t xml:space="preserve">部门预算财政拨款收支总表</w:t>
      </w:r>
      <w:r>
        <w:tab/>
      </w:r>
      <w:r>
        <w:fldChar w:fldCharType="begin"/>
      </w:r>
      <w:r>
        <w:instrText xml:space="preserve">PAGEREF _Toc_2_2_0000000004 \h</w:instrText>
      </w:r>
      <w:r>
        <w:fldChar w:fldCharType="separate"/>
      </w:r>
      <w:r>
        <w:t xml:space="preserve">8</w:t>
      </w:r>
      <w:r>
        <w:fldChar w:fldCharType="end"/>
      </w:r>
      <w:r>
        <w:fldChar w:fldCharType="end"/>
      </w:r>
    </w:p>
    <w:p>
      <w:pPr>
        <w:pStyle w:val="TOC1"/>
        <w:tabs>
          <w:tab w:val="right" w:leader="dot" w:pos="14562"/>
        </w:tabs>
      </w:pPr>
      <w:r>
        <w:fldChar w:fldCharType="begin"/>
      </w:r>
      <w:r>
        <w:instrText xml:space="preserve">HYPERLINK \l _Toc_2_2_0000000005</w:instrText>
      </w:r>
      <w:r>
        <w:fldChar w:fldCharType="separate"/>
      </w:r>
      <w:r>
        <w:t xml:space="preserve">部门预算一般公共预算财政拨款支出表</w:t>
      </w:r>
      <w:r>
        <w:tab/>
      </w:r>
      <w:r>
        <w:fldChar w:fldCharType="begin"/>
      </w:r>
      <w:r>
        <w:instrText xml:space="preserve">PAGEREF _Toc_2_2_0000000005 \h</w:instrText>
      </w:r>
      <w:r>
        <w:fldChar w:fldCharType="separate"/>
      </w:r>
      <w:r>
        <w:t xml:space="preserve">11</w:t>
      </w:r>
      <w:r>
        <w:fldChar w:fldCharType="end"/>
      </w:r>
      <w:r>
        <w:fldChar w:fldCharType="end"/>
      </w:r>
    </w:p>
    <w:p>
      <w:pPr>
        <w:pStyle w:val="TOC1"/>
        <w:tabs>
          <w:tab w:val="right" w:leader="dot" w:pos="14562"/>
        </w:tabs>
      </w:pPr>
      <w:r>
        <w:fldChar w:fldCharType="begin"/>
      </w:r>
      <w:r>
        <w:instrText xml:space="preserve">HYPERLINK \l _Toc_2_2_0000000006</w:instrText>
      </w:r>
      <w:r>
        <w:fldChar w:fldCharType="separate"/>
      </w:r>
      <w:r>
        <w:t xml:space="preserve">部门预算一般公共预算财政拨款基本支出表</w:t>
      </w:r>
      <w:r>
        <w:tab/>
      </w:r>
      <w:r>
        <w:fldChar w:fldCharType="begin"/>
      </w:r>
      <w:r>
        <w:instrText xml:space="preserve">PAGEREF _Toc_2_2_0000000006 \h</w:instrText>
      </w:r>
      <w:r>
        <w:fldChar w:fldCharType="separate"/>
      </w:r>
      <w:r>
        <w:t xml:space="preserve">13</w:t>
      </w:r>
      <w:r>
        <w:fldChar w:fldCharType="end"/>
      </w:r>
      <w:r>
        <w:fldChar w:fldCharType="end"/>
      </w:r>
    </w:p>
    <w:p>
      <w:pPr>
        <w:pStyle w:val="TOC1"/>
        <w:tabs>
          <w:tab w:val="right" w:leader="dot" w:pos="14562"/>
        </w:tabs>
      </w:pPr>
      <w:r>
        <w:fldChar w:fldCharType="begin"/>
      </w:r>
      <w:r>
        <w:instrText xml:space="preserve">HYPERLINK \l _Toc_2_2_0000000007</w:instrText>
      </w:r>
      <w:r>
        <w:fldChar w:fldCharType="separate"/>
      </w:r>
      <w:r>
        <w:t xml:space="preserve">部门预算政府性基金预算财政拨款支出表</w:t>
      </w:r>
      <w:r>
        <w:tab/>
      </w:r>
      <w:r>
        <w:fldChar w:fldCharType="begin"/>
      </w:r>
      <w:r>
        <w:instrText xml:space="preserve">PAGEREF _Toc_2_2_0000000007 \h</w:instrText>
      </w:r>
      <w:r>
        <w:fldChar w:fldCharType="separate"/>
      </w:r>
      <w:r>
        <w:t xml:space="preserve">15</w:t>
      </w:r>
      <w:r>
        <w:fldChar w:fldCharType="end"/>
      </w:r>
      <w:r>
        <w:fldChar w:fldCharType="end"/>
      </w:r>
    </w:p>
    <w:p>
      <w:pPr>
        <w:pStyle w:val="TOC1"/>
        <w:tabs>
          <w:tab w:val="right" w:leader="dot" w:pos="14562"/>
        </w:tabs>
      </w:pPr>
      <w:r>
        <w:fldChar w:fldCharType="begin"/>
      </w:r>
      <w:r>
        <w:instrText xml:space="preserve">HYPERLINK \l _Toc_2_2_0000000008</w:instrText>
      </w:r>
      <w:r>
        <w:fldChar w:fldCharType="separate"/>
      </w:r>
      <w:r>
        <w:t xml:space="preserve">部门预算国有资本经营预算财政拨款支出表</w:t>
      </w:r>
      <w:r>
        <w:tab/>
      </w:r>
      <w:r>
        <w:fldChar w:fldCharType="begin"/>
      </w:r>
      <w:r>
        <w:instrText xml:space="preserve">PAGEREF _Toc_2_2_0000000008 \h</w:instrText>
      </w:r>
      <w:r>
        <w:fldChar w:fldCharType="separate"/>
      </w:r>
      <w:r>
        <w:t xml:space="preserve">16</w:t>
      </w:r>
      <w:r>
        <w:fldChar w:fldCharType="end"/>
      </w:r>
      <w:r>
        <w:fldChar w:fldCharType="end"/>
      </w:r>
    </w:p>
    <w:p>
      <w:pPr>
        <w:pStyle w:val="TOC1"/>
        <w:tabs>
          <w:tab w:val="right" w:leader="dot" w:pos="14562"/>
        </w:tabs>
      </w:pPr>
      <w:r>
        <w:fldChar w:fldCharType="begin"/>
      </w:r>
      <w:r>
        <w:instrText xml:space="preserve">HYPERLINK \l _Toc_2_2_0000000009</w:instrText>
      </w:r>
      <w:r>
        <w:fldChar w:fldCharType="separate"/>
      </w:r>
      <w:r>
        <w:t xml:space="preserve">部门预算财政拨款“三公”经费支出表</w:t>
      </w:r>
      <w:r>
        <w:tab/>
      </w:r>
      <w:r>
        <w:fldChar w:fldCharType="begin"/>
      </w:r>
      <w:r>
        <w:instrText xml:space="preserve">PAGEREF _Toc_2_2_0000000009 \h</w:instrText>
      </w:r>
      <w:r>
        <w:fldChar w:fldCharType="separate"/>
      </w:r>
      <w:r>
        <w:t xml:space="preserve">17</w:t>
      </w:r>
      <w:r>
        <w:fldChar w:fldCharType="end"/>
      </w:r>
      <w:r>
        <w:fldChar w:fldCharType="end"/>
      </w:r>
    </w:p>
    <w:p>
      <w:r>
        <w:fldChar w:fldCharType="end"/>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部门预算信息公开情况说明</w:t>
      </w:r>
    </w:p>
    <w:p>
      <w:pPr>
        <w:pStyle w:val="TOC1"/>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 xml:space="preserve">一、部门职责及机构设置情况</w:t>
      </w:r>
      <w:r>
        <w:tab/>
      </w:r>
      <w:r>
        <w:fldChar w:fldCharType="begin"/>
      </w:r>
      <w:r>
        <w:instrText xml:space="preserve">PAGEREF _Toc_3_3_0000000010 \h</w:instrText>
      </w:r>
      <w:r>
        <w:fldChar w:fldCharType="separate"/>
      </w:r>
      <w:r>
        <w:t xml:space="preserve">18</w:t>
      </w:r>
      <w:r>
        <w:fldChar w:fldCharType="end"/>
      </w:r>
      <w:r>
        <w:fldChar w:fldCharType="end"/>
      </w:r>
    </w:p>
    <w:p>
      <w:pPr>
        <w:pStyle w:val="TOC1"/>
        <w:tabs>
          <w:tab w:val="right" w:leader="dot" w:pos="14562"/>
        </w:tabs>
      </w:pPr>
      <w:r>
        <w:fldChar w:fldCharType="begin"/>
      </w:r>
      <w:r>
        <w:instrText xml:space="preserve">HYPERLINK \l _Toc_3_3_0000000011</w:instrText>
      </w:r>
      <w:r>
        <w:fldChar w:fldCharType="separate"/>
      </w:r>
      <w:r>
        <w:t xml:space="preserve">二、部门预算安排的总体情况</w:t>
      </w:r>
      <w:r>
        <w:tab/>
      </w:r>
      <w:r>
        <w:fldChar w:fldCharType="begin"/>
      </w:r>
      <w:r>
        <w:instrText xml:space="preserve">PAGEREF _Toc_3_3_0000000011 \h</w:instrText>
      </w:r>
      <w:r>
        <w:fldChar w:fldCharType="separate"/>
      </w:r>
      <w:r>
        <w:t xml:space="preserve">19</w:t>
      </w:r>
      <w:r>
        <w:fldChar w:fldCharType="end"/>
      </w:r>
      <w:r>
        <w:fldChar w:fldCharType="end"/>
      </w:r>
    </w:p>
    <w:p>
      <w:pPr>
        <w:pStyle w:val="TOC1"/>
        <w:tabs>
          <w:tab w:val="right" w:leader="dot" w:pos="14562"/>
        </w:tabs>
      </w:pPr>
      <w:r>
        <w:fldChar w:fldCharType="begin"/>
      </w:r>
      <w:r>
        <w:instrText xml:space="preserve">HYPERLINK \l _Toc_3_3_0000000012</w:instrText>
      </w:r>
      <w:r>
        <w:fldChar w:fldCharType="separate"/>
      </w:r>
      <w:r>
        <w:t xml:space="preserve">三、机关运行经费安排情况</w:t>
      </w:r>
      <w:r>
        <w:tab/>
      </w:r>
      <w:r>
        <w:fldChar w:fldCharType="begin"/>
      </w:r>
      <w:r>
        <w:instrText xml:space="preserve">PAGEREF _Toc_3_3_0000000012 \h</w:instrText>
      </w:r>
      <w:r>
        <w:fldChar w:fldCharType="separate"/>
      </w:r>
      <w:r>
        <w:t xml:space="preserve">21</w:t>
      </w:r>
      <w:r>
        <w:fldChar w:fldCharType="end"/>
      </w:r>
      <w:r>
        <w:fldChar w:fldCharType="end"/>
      </w:r>
    </w:p>
    <w:p>
      <w:pPr>
        <w:pStyle w:val="TOC1"/>
        <w:tabs>
          <w:tab w:val="right" w:leader="dot" w:pos="14562"/>
        </w:tabs>
      </w:pPr>
      <w:r>
        <w:fldChar w:fldCharType="begin"/>
      </w:r>
      <w:r>
        <w:instrText xml:space="preserve">HYPERLINK \l _Toc_3_3_0000000013</w:instrText>
      </w:r>
      <w:r>
        <w:fldChar w:fldCharType="separate"/>
      </w:r>
      <w:r>
        <w:t xml:space="preserve">四、财政拨款“三公”经费预算情况及增减变化原因</w:t>
      </w:r>
      <w:r>
        <w:tab/>
      </w:r>
      <w:r>
        <w:fldChar w:fldCharType="begin"/>
      </w:r>
      <w:r>
        <w:instrText xml:space="preserve">PAGEREF _Toc_3_3_0000000013 \h</w:instrText>
      </w:r>
      <w:r>
        <w:fldChar w:fldCharType="separate"/>
      </w:r>
      <w:r>
        <w:t xml:space="preserve">21</w:t>
      </w:r>
      <w:r>
        <w:fldChar w:fldCharType="end"/>
      </w:r>
      <w:r>
        <w:fldChar w:fldCharType="end"/>
      </w:r>
    </w:p>
    <w:p>
      <w:pPr>
        <w:pStyle w:val="TOC1"/>
        <w:tabs>
          <w:tab w:val="right" w:leader="dot" w:pos="14562"/>
        </w:tabs>
      </w:pPr>
      <w:r>
        <w:fldChar w:fldCharType="begin"/>
      </w:r>
      <w:r>
        <w:instrText xml:space="preserve">HYPERLINK \l _Toc_3_3_0000000014</w:instrText>
      </w:r>
      <w:r>
        <w:fldChar w:fldCharType="separate"/>
      </w:r>
      <w:r>
        <w:t xml:space="preserve">五、部门整体绩效目标</w:t>
      </w:r>
      <w:r>
        <w:tab/>
      </w:r>
      <w:r>
        <w:fldChar w:fldCharType="begin"/>
      </w:r>
      <w:r>
        <w:instrText xml:space="preserve">PAGEREF _Toc_3_3_0000000014 \h</w:instrText>
      </w:r>
      <w:r>
        <w:fldChar w:fldCharType="separate"/>
      </w:r>
      <w:r>
        <w:t xml:space="preserve">21</w:t>
      </w:r>
      <w:r>
        <w:fldChar w:fldCharType="end"/>
      </w:r>
      <w:r>
        <w:fldChar w:fldCharType="end"/>
      </w:r>
    </w:p>
    <w:p>
      <w:pPr>
        <w:pStyle w:val="TOC1"/>
        <w:tabs>
          <w:tab w:val="right" w:leader="dot" w:pos="14562"/>
        </w:tabs>
      </w:pPr>
      <w:r>
        <w:fldChar w:fldCharType="begin"/>
      </w:r>
      <w:r>
        <w:instrText xml:space="preserve">HYPERLINK \l _Toc_3_3_0000000015</w:instrText>
      </w:r>
      <w:r>
        <w:fldChar w:fldCharType="separate"/>
      </w:r>
      <w:r>
        <w:t xml:space="preserve">六、部门主管专项资金预算安排情况及绩效目标</w:t>
      </w:r>
      <w:r>
        <w:tab/>
      </w:r>
      <w:r>
        <w:fldChar w:fldCharType="begin"/>
      </w:r>
      <w:r>
        <w:instrText xml:space="preserve">PAGEREF _Toc_3_3_0000000015 \h</w:instrText>
      </w:r>
      <w:r>
        <w:fldChar w:fldCharType="separate"/>
      </w:r>
      <w:r>
        <w:t xml:space="preserve">23</w:t>
      </w:r>
      <w:r>
        <w:fldChar w:fldCharType="end"/>
      </w:r>
      <w:r>
        <w:fldChar w:fldCharType="end"/>
      </w:r>
    </w:p>
    <w:p>
      <w:pPr>
        <w:pStyle w:val="TOC1"/>
        <w:tabs>
          <w:tab w:val="right" w:leader="dot" w:pos="14562"/>
        </w:tabs>
      </w:pPr>
      <w:r>
        <w:fldChar w:fldCharType="begin"/>
      </w:r>
      <w:r>
        <w:instrText xml:space="preserve">HYPERLINK \l _Toc_3_3_0000000016</w:instrText>
      </w:r>
      <w:r>
        <w:fldChar w:fldCharType="separate"/>
      </w:r>
      <w:r>
        <w:t xml:space="preserve">七、部门项目预算安排情况及绩效目标</w:t>
      </w:r>
      <w:r>
        <w:tab/>
      </w:r>
      <w:r>
        <w:fldChar w:fldCharType="begin"/>
      </w:r>
      <w:r>
        <w:instrText xml:space="preserve">PAGEREF _Toc_3_3_0000000016 \h</w:instrText>
      </w:r>
      <w:r>
        <w:fldChar w:fldCharType="separate"/>
      </w:r>
      <w:r>
        <w:t xml:space="preserve">24</w:t>
      </w:r>
      <w:r>
        <w:fldChar w:fldCharType="end"/>
      </w:r>
      <w:r>
        <w:fldChar w:fldCharType="end"/>
      </w:r>
    </w:p>
    <w:p>
      <w:pPr>
        <w:pStyle w:val="TOC1"/>
        <w:tabs>
          <w:tab w:val="right" w:leader="dot" w:pos="14562"/>
        </w:tabs>
      </w:pPr>
      <w:r>
        <w:fldChar w:fldCharType="begin"/>
      </w:r>
      <w:r>
        <w:instrText xml:space="preserve">HYPERLINK \l _Toc_3_3_0000000017</w:instrText>
      </w:r>
      <w:r>
        <w:fldChar w:fldCharType="separate"/>
      </w:r>
      <w:r>
        <w:t xml:space="preserve">八、政府采购预算情况</w:t>
      </w:r>
      <w:r>
        <w:tab/>
      </w:r>
      <w:r>
        <w:fldChar w:fldCharType="begin"/>
      </w:r>
      <w:r>
        <w:instrText xml:space="preserve">PAGEREF _Toc_3_3_0000000017 \h</w:instrText>
      </w:r>
      <w:r>
        <w:fldChar w:fldCharType="separate"/>
      </w:r>
      <w:r>
        <w:t xml:space="preserve">42</w:t>
      </w:r>
      <w:r>
        <w:fldChar w:fldCharType="end"/>
      </w:r>
      <w:r>
        <w:fldChar w:fldCharType="end"/>
      </w:r>
    </w:p>
    <w:p>
      <w:pPr>
        <w:pStyle w:val="TOC1"/>
        <w:tabs>
          <w:tab w:val="right" w:leader="dot" w:pos="14562"/>
        </w:tabs>
      </w:pPr>
      <w:r>
        <w:fldChar w:fldCharType="begin"/>
      </w:r>
      <w:r>
        <w:instrText xml:space="preserve">HYPERLINK \l _Toc_3_3_0000000018</w:instrText>
      </w:r>
      <w:r>
        <w:fldChar w:fldCharType="separate"/>
      </w:r>
      <w:r>
        <w:t xml:space="preserve">九、国有资产信息</w:t>
      </w:r>
      <w:r>
        <w:tab/>
      </w:r>
      <w:r>
        <w:fldChar w:fldCharType="begin"/>
      </w:r>
      <w:r>
        <w:instrText xml:space="preserve">PAGEREF _Toc_3_3_0000000018 \h</w:instrText>
      </w:r>
      <w:r>
        <w:fldChar w:fldCharType="separate"/>
      </w:r>
      <w:r>
        <w:t xml:space="preserve">42</w:t>
      </w:r>
      <w:r>
        <w:fldChar w:fldCharType="end"/>
      </w:r>
      <w:r>
        <w:fldChar w:fldCharType="end"/>
      </w:r>
    </w:p>
    <w:p>
      <w:pPr>
        <w:pStyle w:val="TOC1"/>
        <w:tabs>
          <w:tab w:val="right" w:leader="dot" w:pos="14562"/>
        </w:tabs>
      </w:pPr>
      <w:r>
        <w:fldChar w:fldCharType="begin"/>
      </w:r>
      <w:r>
        <w:instrText xml:space="preserve">HYPERLINK \l _Toc_3_3_0000000019</w:instrText>
      </w:r>
      <w:r>
        <w:fldChar w:fldCharType="separate"/>
      </w:r>
      <w:r>
        <w:t xml:space="preserve">十、名词解释</w:t>
      </w:r>
      <w:r>
        <w:tab/>
      </w:r>
      <w:r>
        <w:fldChar w:fldCharType="begin"/>
      </w:r>
      <w:r>
        <w:instrText xml:space="preserve">PAGEREF _Toc_3_3_0000000019 \h</w:instrText>
      </w:r>
      <w:r>
        <w:fldChar w:fldCharType="separate"/>
      </w:r>
      <w:r>
        <w:t xml:space="preserve">42</w:t>
      </w:r>
      <w:r>
        <w:fldChar w:fldCharType="end"/>
      </w:r>
      <w:r>
        <w:fldChar w:fldCharType="end"/>
      </w:r>
    </w:p>
    <w:p>
      <w:pPr>
        <w:pStyle w:val="TOC1"/>
        <w:tabs>
          <w:tab w:val="right" w:leader="dot" w:pos="14562"/>
        </w:tabs>
      </w:pPr>
      <w:r>
        <w:fldChar w:fldCharType="begin"/>
      </w:r>
      <w:r>
        <w:instrText xml:space="preserve">HYPERLINK \l _Toc_3_3_0000000020</w:instrText>
      </w:r>
      <w:r>
        <w:fldChar w:fldCharType="separate"/>
      </w:r>
      <w:r>
        <w:t xml:space="preserve">十一、其他需要说明的事项</w:t>
      </w:r>
      <w:r>
        <w:tab/>
      </w:r>
      <w:r>
        <w:fldChar w:fldCharType="begin"/>
      </w:r>
      <w:r>
        <w:instrText xml:space="preserve">PAGEREF _Toc_3_3_0000000020 \h</w:instrText>
      </w:r>
      <w:r>
        <w:fldChar w:fldCharType="separate"/>
      </w:r>
      <w:r>
        <w:t xml:space="preserve">43</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eastAsia="方正小标宋_GBK" w:hAnsi="方正小标宋_GBK" w:cs="方正小标宋_GBK"/>
          <w:color w:val="000000"/>
          <w:sz w:val="36"/>
        </w:rPr>
        <w:t xml:space="preserve">部门预算收支总表</w:t>
      </w:r>
      <w:bookmarkEnd w:id="0"/>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912新乐市马头铺</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2341.94</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906.64</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r>
              <w:t xml:space="preserve">12.70</w:t>
            </w: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208.12</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40.26</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r>
              <w:t xml:space="preserve">402.28</w:t>
            </w: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r>
              <w:t xml:space="preserve">734.38</w:t>
            </w: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107.82</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2341.94</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2412.20</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r>
              <w:t xml:space="preserve">70.26</w:t>
            </w: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2412.20</w:t>
            </w:r>
          </w:p>
        </w:tc>
        <w:tc>
          <w:tcPr>
            <w:tcW w:w="4535" w:type="dxa"/>
            <w:vAlign w:val="center"/>
          </w:tcPr>
          <w:p>
            <w:pPr>
              <w:pStyle w:val="单元格样式6"/>
            </w:pPr>
            <w:r>
              <w:t xml:space="preserve">支出总计</w:t>
            </w:r>
          </w:p>
        </w:tc>
        <w:tc>
          <w:tcPr>
            <w:tcW w:w="2126" w:type="dxa"/>
            <w:vAlign w:val="center"/>
          </w:tcPr>
          <w:p>
            <w:pPr>
              <w:pStyle w:val="单元格样式7"/>
            </w:pPr>
            <w:r>
              <w:t xml:space="preserve">2412.20</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eastAsia="方正小标宋_GBK" w:hAnsi="方正小标宋_GBK" w:cs="方正小标宋_GBK"/>
          <w:color w:val="000000"/>
          <w:sz w:val="36"/>
        </w:rPr>
        <w:t xml:space="preserve">部门预算收入总表</w:t>
      </w:r>
      <w:bookmarkEnd w:id="1"/>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912新乐市马头铺</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2412.20</w:t>
            </w:r>
          </w:p>
        </w:tc>
        <w:tc>
          <w:tcPr>
            <w:tcW w:w="1134" w:type="dxa"/>
            <w:vAlign w:val="center"/>
          </w:tcPr>
          <w:p>
            <w:pPr>
              <w:pStyle w:val="单元格样式7"/>
            </w:pPr>
            <w:r>
              <w:t xml:space="preserve">2341.94</w:t>
            </w:r>
          </w:p>
        </w:tc>
        <w:tc>
          <w:tcPr>
            <w:tcW w:w="1134" w:type="dxa"/>
            <w:vAlign w:val="center"/>
          </w:tcPr>
          <w:p>
            <w:pPr>
              <w:pStyle w:val="单元格样式7"/>
            </w:pPr>
            <w:r>
              <w:t xml:space="preserve">2341.94</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r>
              <w:t xml:space="preserve">70.26</w:t>
            </w: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906.64</w:t>
            </w:r>
          </w:p>
        </w:tc>
        <w:tc>
          <w:tcPr>
            <w:tcW w:w="1134" w:type="dxa"/>
            <w:vAlign w:val="center"/>
          </w:tcPr>
          <w:p>
            <w:pPr>
              <w:pStyle w:val="单元格样式4"/>
            </w:pPr>
            <w:r>
              <w:t xml:space="preserve">906.64</w:t>
            </w:r>
          </w:p>
        </w:tc>
        <w:tc>
          <w:tcPr>
            <w:tcW w:w="1134" w:type="dxa"/>
            <w:vAlign w:val="center"/>
          </w:tcPr>
          <w:p>
            <w:pPr>
              <w:pStyle w:val="单元格样式4"/>
            </w:pPr>
            <w:r>
              <w:t xml:space="preserve">906.64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20103</w:t>
            </w:r>
          </w:p>
        </w:tc>
        <w:tc>
          <w:tcPr>
            <w:tcW w:w="1559" w:type="dxa"/>
            <w:vAlign w:val="center"/>
          </w:tcPr>
          <w:p>
            <w:pPr>
              <w:pStyle w:val="单元格样式2"/>
            </w:pPr>
            <w:r>
              <w:t xml:space="preserve">政府办公厅（室）及相关机构事务</w:t>
            </w:r>
          </w:p>
        </w:tc>
        <w:tc>
          <w:tcPr>
            <w:tcW w:w="1134" w:type="dxa"/>
            <w:vAlign w:val="center"/>
          </w:tcPr>
          <w:p>
            <w:pPr>
              <w:pStyle w:val="单元格样式4"/>
            </w:pPr>
            <w:r>
              <w:t xml:space="preserve">906.64</w:t>
            </w:r>
          </w:p>
        </w:tc>
        <w:tc>
          <w:tcPr>
            <w:tcW w:w="1134" w:type="dxa"/>
            <w:vAlign w:val="center"/>
          </w:tcPr>
          <w:p>
            <w:pPr>
              <w:pStyle w:val="单元格样式4"/>
            </w:pPr>
            <w:r>
              <w:t xml:space="preserve">906.64</w:t>
            </w:r>
          </w:p>
        </w:tc>
        <w:tc>
          <w:tcPr>
            <w:tcW w:w="1134" w:type="dxa"/>
            <w:vAlign w:val="center"/>
          </w:tcPr>
          <w:p>
            <w:pPr>
              <w:pStyle w:val="单元格样式4"/>
            </w:pPr>
            <w:r>
              <w:t xml:space="preserve">906.64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2010301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906.64</w:t>
            </w:r>
          </w:p>
        </w:tc>
        <w:tc>
          <w:tcPr>
            <w:tcW w:w="1134" w:type="dxa"/>
            <w:vAlign w:val="center"/>
          </w:tcPr>
          <w:p>
            <w:pPr>
              <w:pStyle w:val="单元格样式4"/>
            </w:pPr>
            <w:r>
              <w:t xml:space="preserve">906.64</w:t>
            </w:r>
          </w:p>
        </w:tc>
        <w:tc>
          <w:tcPr>
            <w:tcW w:w="1134" w:type="dxa"/>
            <w:vAlign w:val="center"/>
          </w:tcPr>
          <w:p>
            <w:pPr>
              <w:pStyle w:val="单元格样式4"/>
            </w:pPr>
            <w:r>
              <w:t xml:space="preserve">906.64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207</w:t>
            </w:r>
          </w:p>
        </w:tc>
        <w:tc>
          <w:tcPr>
            <w:tcW w:w="1559" w:type="dxa"/>
            <w:vAlign w:val="center"/>
          </w:tcPr>
          <w:p>
            <w:pPr>
              <w:pStyle w:val="单元格样式2"/>
            </w:pPr>
            <w:r>
              <w:t xml:space="preserve">文化旅游体育与传媒支出</w:t>
            </w:r>
          </w:p>
        </w:tc>
        <w:tc>
          <w:tcPr>
            <w:tcW w:w="1134" w:type="dxa"/>
            <w:vAlign w:val="center"/>
          </w:tcPr>
          <w:p>
            <w:pPr>
              <w:pStyle w:val="单元格样式4"/>
            </w:pPr>
            <w:r>
              <w:t xml:space="preserve">12.70</w:t>
            </w:r>
          </w:p>
        </w:tc>
        <w:tc>
          <w:tcPr>
            <w:tcW w:w="1134" w:type="dxa"/>
            <w:vAlign w:val="center"/>
          </w:tcPr>
          <w:p>
            <w:pPr>
              <w:pStyle w:val="单元格样式4"/>
            </w:pPr>
            <w:r>
              <w:t xml:space="preserve">12.70</w:t>
            </w:r>
          </w:p>
        </w:tc>
        <w:tc>
          <w:tcPr>
            <w:tcW w:w="1134" w:type="dxa"/>
            <w:vAlign w:val="center"/>
          </w:tcPr>
          <w:p>
            <w:pPr>
              <w:pStyle w:val="单元格样式4"/>
            </w:pPr>
            <w:r>
              <w:t xml:space="preserve">12.70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20701</w:t>
            </w:r>
          </w:p>
        </w:tc>
        <w:tc>
          <w:tcPr>
            <w:tcW w:w="1559" w:type="dxa"/>
            <w:vAlign w:val="center"/>
          </w:tcPr>
          <w:p>
            <w:pPr>
              <w:pStyle w:val="单元格样式2"/>
            </w:pPr>
            <w:r>
              <w:t xml:space="preserve">文化和旅游</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2070199</w:t>
            </w:r>
          </w:p>
        </w:tc>
        <w:tc>
          <w:tcPr>
            <w:tcW w:w="1559" w:type="dxa"/>
            <w:vAlign w:val="center"/>
          </w:tcPr>
          <w:p>
            <w:pPr>
              <w:pStyle w:val="单元格样式2"/>
            </w:pPr>
            <w:r>
              <w:t xml:space="preserve">其他文化和旅游支出</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20799</w:t>
            </w:r>
          </w:p>
        </w:tc>
        <w:tc>
          <w:tcPr>
            <w:tcW w:w="1559" w:type="dxa"/>
            <w:vAlign w:val="center"/>
          </w:tcPr>
          <w:p>
            <w:pPr>
              <w:pStyle w:val="单元格样式2"/>
            </w:pPr>
            <w:r>
              <w:t xml:space="preserve">其他文化旅游体育与传媒支出</w:t>
            </w:r>
          </w:p>
        </w:tc>
        <w:tc>
          <w:tcPr>
            <w:tcW w:w="1134" w:type="dxa"/>
            <w:vAlign w:val="center"/>
          </w:tcPr>
          <w:p>
            <w:pPr>
              <w:pStyle w:val="单元格样式4"/>
            </w:pPr>
            <w:r>
              <w:t xml:space="preserve">10.70</w:t>
            </w:r>
          </w:p>
        </w:tc>
        <w:tc>
          <w:tcPr>
            <w:tcW w:w="1134" w:type="dxa"/>
            <w:vAlign w:val="center"/>
          </w:tcPr>
          <w:p>
            <w:pPr>
              <w:pStyle w:val="单元格样式4"/>
            </w:pPr>
            <w:r>
              <w:t xml:space="preserve">10.70</w:t>
            </w:r>
          </w:p>
        </w:tc>
        <w:tc>
          <w:tcPr>
            <w:tcW w:w="1134" w:type="dxa"/>
            <w:vAlign w:val="center"/>
          </w:tcPr>
          <w:p>
            <w:pPr>
              <w:pStyle w:val="单元格样式4"/>
            </w:pPr>
            <w:r>
              <w:t xml:space="preserve">10.70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2079999</w:t>
            </w:r>
          </w:p>
        </w:tc>
        <w:tc>
          <w:tcPr>
            <w:tcW w:w="1559" w:type="dxa"/>
            <w:vAlign w:val="center"/>
          </w:tcPr>
          <w:p>
            <w:pPr>
              <w:pStyle w:val="单元格样式2"/>
            </w:pPr>
            <w:r>
              <w:t xml:space="preserve">其他文化旅游体育与传媒支出</w:t>
            </w:r>
          </w:p>
        </w:tc>
        <w:tc>
          <w:tcPr>
            <w:tcW w:w="1134" w:type="dxa"/>
            <w:vAlign w:val="center"/>
          </w:tcPr>
          <w:p>
            <w:pPr>
              <w:pStyle w:val="单元格样式4"/>
            </w:pPr>
            <w:r>
              <w:t xml:space="preserve">10.70</w:t>
            </w:r>
          </w:p>
        </w:tc>
        <w:tc>
          <w:tcPr>
            <w:tcW w:w="1134" w:type="dxa"/>
            <w:vAlign w:val="center"/>
          </w:tcPr>
          <w:p>
            <w:pPr>
              <w:pStyle w:val="单元格样式4"/>
            </w:pPr>
            <w:r>
              <w:t xml:space="preserve">10.70</w:t>
            </w:r>
          </w:p>
        </w:tc>
        <w:tc>
          <w:tcPr>
            <w:tcW w:w="1134" w:type="dxa"/>
            <w:vAlign w:val="center"/>
          </w:tcPr>
          <w:p>
            <w:pPr>
              <w:pStyle w:val="单元格样式4"/>
            </w:pPr>
            <w:r>
              <w:t xml:space="preserve">10.70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208.12</w:t>
            </w:r>
          </w:p>
        </w:tc>
        <w:tc>
          <w:tcPr>
            <w:tcW w:w="1134" w:type="dxa"/>
            <w:vAlign w:val="center"/>
          </w:tcPr>
          <w:p>
            <w:pPr>
              <w:pStyle w:val="单元格样式4"/>
            </w:pPr>
            <w:r>
              <w:t xml:space="preserve">208.12</w:t>
            </w:r>
          </w:p>
        </w:tc>
        <w:tc>
          <w:tcPr>
            <w:tcW w:w="1134" w:type="dxa"/>
            <w:vAlign w:val="center"/>
          </w:tcPr>
          <w:p>
            <w:pPr>
              <w:pStyle w:val="单元格样式4"/>
            </w:pPr>
            <w:r>
              <w:t xml:space="preserve">208.12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200.65</w:t>
            </w:r>
          </w:p>
        </w:tc>
        <w:tc>
          <w:tcPr>
            <w:tcW w:w="1134" w:type="dxa"/>
            <w:vAlign w:val="center"/>
          </w:tcPr>
          <w:p>
            <w:pPr>
              <w:pStyle w:val="单元格样式4"/>
            </w:pPr>
            <w:r>
              <w:t xml:space="preserve">200.65</w:t>
            </w:r>
          </w:p>
        </w:tc>
        <w:tc>
          <w:tcPr>
            <w:tcW w:w="1134" w:type="dxa"/>
            <w:vAlign w:val="center"/>
          </w:tcPr>
          <w:p>
            <w:pPr>
              <w:pStyle w:val="单元格样式4"/>
            </w:pPr>
            <w:r>
              <w:t xml:space="preserve">200.65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2080501</w:t>
            </w:r>
          </w:p>
        </w:tc>
        <w:tc>
          <w:tcPr>
            <w:tcW w:w="1559" w:type="dxa"/>
            <w:vAlign w:val="center"/>
          </w:tcPr>
          <w:p>
            <w:pPr>
              <w:pStyle w:val="单元格样式2"/>
            </w:pPr>
            <w:r>
              <w:t xml:space="preserve">行政单位离退休</w:t>
            </w:r>
          </w:p>
        </w:tc>
        <w:tc>
          <w:tcPr>
            <w:tcW w:w="1134" w:type="dxa"/>
            <w:vAlign w:val="center"/>
          </w:tcPr>
          <w:p>
            <w:pPr>
              <w:pStyle w:val="单元格样式4"/>
            </w:pPr>
            <w:r>
              <w:t xml:space="preserve">70.49</w:t>
            </w:r>
          </w:p>
        </w:tc>
        <w:tc>
          <w:tcPr>
            <w:tcW w:w="1134" w:type="dxa"/>
            <w:vAlign w:val="center"/>
          </w:tcPr>
          <w:p>
            <w:pPr>
              <w:pStyle w:val="单元格样式4"/>
            </w:pPr>
            <w:r>
              <w:t xml:space="preserve">70.49</w:t>
            </w:r>
          </w:p>
        </w:tc>
        <w:tc>
          <w:tcPr>
            <w:tcW w:w="1134" w:type="dxa"/>
            <w:vAlign w:val="center"/>
          </w:tcPr>
          <w:p>
            <w:pPr>
              <w:pStyle w:val="单元格样式4"/>
            </w:pPr>
            <w:r>
              <w:t xml:space="preserve">70.49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88.12</w:t>
            </w:r>
          </w:p>
        </w:tc>
        <w:tc>
          <w:tcPr>
            <w:tcW w:w="1134" w:type="dxa"/>
            <w:vAlign w:val="center"/>
          </w:tcPr>
          <w:p>
            <w:pPr>
              <w:pStyle w:val="单元格样式4"/>
            </w:pPr>
            <w:r>
              <w:t xml:space="preserve">88.12</w:t>
            </w:r>
          </w:p>
        </w:tc>
        <w:tc>
          <w:tcPr>
            <w:tcW w:w="1134" w:type="dxa"/>
            <w:vAlign w:val="center"/>
          </w:tcPr>
          <w:p>
            <w:pPr>
              <w:pStyle w:val="单元格样式4"/>
            </w:pPr>
            <w:r>
              <w:t xml:space="preserve">88.12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2080506</w:t>
            </w:r>
          </w:p>
        </w:tc>
        <w:tc>
          <w:tcPr>
            <w:tcW w:w="1559" w:type="dxa"/>
            <w:vAlign w:val="center"/>
          </w:tcPr>
          <w:p>
            <w:pPr>
              <w:pStyle w:val="单元格样式2"/>
            </w:pPr>
            <w:r>
              <w:t xml:space="preserve">机关事业单位职业年金缴费支出</w:t>
            </w:r>
          </w:p>
        </w:tc>
        <w:tc>
          <w:tcPr>
            <w:tcW w:w="1134" w:type="dxa"/>
            <w:vAlign w:val="center"/>
          </w:tcPr>
          <w:p>
            <w:pPr>
              <w:pStyle w:val="单元格样式4"/>
            </w:pPr>
            <w:r>
              <w:t xml:space="preserve">42.04</w:t>
            </w:r>
          </w:p>
        </w:tc>
        <w:tc>
          <w:tcPr>
            <w:tcW w:w="1134" w:type="dxa"/>
            <w:vAlign w:val="center"/>
          </w:tcPr>
          <w:p>
            <w:pPr>
              <w:pStyle w:val="单元格样式4"/>
            </w:pPr>
            <w:r>
              <w:t xml:space="preserve">42.04</w:t>
            </w:r>
          </w:p>
        </w:tc>
        <w:tc>
          <w:tcPr>
            <w:tcW w:w="1134" w:type="dxa"/>
            <w:vAlign w:val="center"/>
          </w:tcPr>
          <w:p>
            <w:pPr>
              <w:pStyle w:val="单元格样式4"/>
            </w:pPr>
            <w:r>
              <w:t xml:space="preserve">42.04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20808</w:t>
            </w:r>
          </w:p>
        </w:tc>
        <w:tc>
          <w:tcPr>
            <w:tcW w:w="1559" w:type="dxa"/>
            <w:vAlign w:val="center"/>
          </w:tcPr>
          <w:p>
            <w:pPr>
              <w:pStyle w:val="单元格样式2"/>
            </w:pPr>
            <w:r>
              <w:t xml:space="preserve">抚恤</w:t>
            </w:r>
          </w:p>
        </w:tc>
        <w:tc>
          <w:tcPr>
            <w:tcW w:w="1134" w:type="dxa"/>
            <w:vAlign w:val="center"/>
          </w:tcPr>
          <w:p>
            <w:pPr>
              <w:pStyle w:val="单元格样式4"/>
            </w:pPr>
            <w:r>
              <w:t xml:space="preserve">3.20</w:t>
            </w:r>
          </w:p>
        </w:tc>
        <w:tc>
          <w:tcPr>
            <w:tcW w:w="1134" w:type="dxa"/>
            <w:vAlign w:val="center"/>
          </w:tcPr>
          <w:p>
            <w:pPr>
              <w:pStyle w:val="单元格样式4"/>
            </w:pPr>
            <w:r>
              <w:t xml:space="preserve">3.20</w:t>
            </w:r>
          </w:p>
        </w:tc>
        <w:tc>
          <w:tcPr>
            <w:tcW w:w="1134" w:type="dxa"/>
            <w:vAlign w:val="center"/>
          </w:tcPr>
          <w:p>
            <w:pPr>
              <w:pStyle w:val="单元格样式4"/>
            </w:pPr>
            <w:r>
              <w:t xml:space="preserve">3.20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2080801</w:t>
            </w:r>
          </w:p>
        </w:tc>
        <w:tc>
          <w:tcPr>
            <w:tcW w:w="1559" w:type="dxa"/>
            <w:vAlign w:val="center"/>
          </w:tcPr>
          <w:p>
            <w:pPr>
              <w:pStyle w:val="单元格样式2"/>
            </w:pPr>
            <w:r>
              <w:t xml:space="preserve">死亡抚恤</w:t>
            </w:r>
          </w:p>
        </w:tc>
        <w:tc>
          <w:tcPr>
            <w:tcW w:w="1134" w:type="dxa"/>
            <w:vAlign w:val="center"/>
          </w:tcPr>
          <w:p>
            <w:pPr>
              <w:pStyle w:val="单元格样式4"/>
            </w:pPr>
            <w:r>
              <w:t xml:space="preserve">3.20</w:t>
            </w:r>
          </w:p>
        </w:tc>
        <w:tc>
          <w:tcPr>
            <w:tcW w:w="1134" w:type="dxa"/>
            <w:vAlign w:val="center"/>
          </w:tcPr>
          <w:p>
            <w:pPr>
              <w:pStyle w:val="单元格样式4"/>
            </w:pPr>
            <w:r>
              <w:t xml:space="preserve">3.20</w:t>
            </w:r>
          </w:p>
        </w:tc>
        <w:tc>
          <w:tcPr>
            <w:tcW w:w="1134" w:type="dxa"/>
            <w:vAlign w:val="center"/>
          </w:tcPr>
          <w:p>
            <w:pPr>
              <w:pStyle w:val="单元格样式4"/>
            </w:pPr>
            <w:r>
              <w:t xml:space="preserve">3.20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20899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4.27</w:t>
            </w:r>
          </w:p>
        </w:tc>
        <w:tc>
          <w:tcPr>
            <w:tcW w:w="1134" w:type="dxa"/>
            <w:vAlign w:val="center"/>
          </w:tcPr>
          <w:p>
            <w:pPr>
              <w:pStyle w:val="单元格样式4"/>
            </w:pPr>
            <w:r>
              <w:t xml:space="preserve">4.27</w:t>
            </w:r>
          </w:p>
        </w:tc>
        <w:tc>
          <w:tcPr>
            <w:tcW w:w="1134" w:type="dxa"/>
            <w:vAlign w:val="center"/>
          </w:tcPr>
          <w:p>
            <w:pPr>
              <w:pStyle w:val="单元格样式4"/>
            </w:pPr>
            <w:r>
              <w:t xml:space="preserve">4.27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2089999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4.27</w:t>
            </w:r>
          </w:p>
        </w:tc>
        <w:tc>
          <w:tcPr>
            <w:tcW w:w="1134" w:type="dxa"/>
            <w:vAlign w:val="center"/>
          </w:tcPr>
          <w:p>
            <w:pPr>
              <w:pStyle w:val="单元格样式4"/>
            </w:pPr>
            <w:r>
              <w:t xml:space="preserve">4.27</w:t>
            </w:r>
          </w:p>
        </w:tc>
        <w:tc>
          <w:tcPr>
            <w:tcW w:w="1134" w:type="dxa"/>
            <w:vAlign w:val="center"/>
          </w:tcPr>
          <w:p>
            <w:pPr>
              <w:pStyle w:val="单元格样式4"/>
            </w:pPr>
            <w:r>
              <w:t xml:space="preserve">4.27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19</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40.26</w:t>
            </w:r>
          </w:p>
        </w:tc>
        <w:tc>
          <w:tcPr>
            <w:tcW w:w="1134" w:type="dxa"/>
            <w:vAlign w:val="center"/>
          </w:tcPr>
          <w:p>
            <w:pPr>
              <w:pStyle w:val="单元格样式4"/>
            </w:pPr>
            <w:r>
              <w:t xml:space="preserve">40.26</w:t>
            </w:r>
          </w:p>
        </w:tc>
        <w:tc>
          <w:tcPr>
            <w:tcW w:w="1134" w:type="dxa"/>
            <w:vAlign w:val="center"/>
          </w:tcPr>
          <w:p>
            <w:pPr>
              <w:pStyle w:val="单元格样式4"/>
            </w:pPr>
            <w:r>
              <w:t xml:space="preserve">40.26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20</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40.26</w:t>
            </w:r>
          </w:p>
        </w:tc>
        <w:tc>
          <w:tcPr>
            <w:tcW w:w="1134" w:type="dxa"/>
            <w:vAlign w:val="center"/>
          </w:tcPr>
          <w:p>
            <w:pPr>
              <w:pStyle w:val="单元格样式4"/>
            </w:pPr>
            <w:r>
              <w:t xml:space="preserve">40.26</w:t>
            </w:r>
          </w:p>
        </w:tc>
        <w:tc>
          <w:tcPr>
            <w:tcW w:w="1134" w:type="dxa"/>
            <w:vAlign w:val="center"/>
          </w:tcPr>
          <w:p>
            <w:pPr>
              <w:pStyle w:val="单元格样式4"/>
            </w:pPr>
            <w:r>
              <w:t xml:space="preserve">40.26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21</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40.26</w:t>
            </w:r>
          </w:p>
        </w:tc>
        <w:tc>
          <w:tcPr>
            <w:tcW w:w="1134" w:type="dxa"/>
            <w:vAlign w:val="center"/>
          </w:tcPr>
          <w:p>
            <w:pPr>
              <w:pStyle w:val="单元格样式4"/>
            </w:pPr>
            <w:r>
              <w:t xml:space="preserve">40.26</w:t>
            </w:r>
          </w:p>
        </w:tc>
        <w:tc>
          <w:tcPr>
            <w:tcW w:w="1134" w:type="dxa"/>
            <w:vAlign w:val="center"/>
          </w:tcPr>
          <w:p>
            <w:pPr>
              <w:pStyle w:val="单元格样式4"/>
            </w:pPr>
            <w:r>
              <w:t xml:space="preserve">40.26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22</w:t>
            </w:r>
          </w:p>
        </w:tc>
        <w:tc>
          <w:tcPr>
            <w:tcW w:w="992" w:type="dxa"/>
            <w:vAlign w:val="center"/>
          </w:tcPr>
          <w:p>
            <w:pPr>
              <w:pStyle w:val="单元格样式2"/>
            </w:pPr>
            <w:r>
              <w:t xml:space="preserve">211</w:t>
            </w:r>
          </w:p>
        </w:tc>
        <w:tc>
          <w:tcPr>
            <w:tcW w:w="1559" w:type="dxa"/>
            <w:vAlign w:val="center"/>
          </w:tcPr>
          <w:p>
            <w:pPr>
              <w:pStyle w:val="单元格样式2"/>
            </w:pPr>
            <w:r>
              <w:t xml:space="preserve">节能环保支出</w:t>
            </w:r>
          </w:p>
        </w:tc>
        <w:tc>
          <w:tcPr>
            <w:tcW w:w="1134" w:type="dxa"/>
            <w:vAlign w:val="center"/>
          </w:tcPr>
          <w:p>
            <w:pPr>
              <w:pStyle w:val="单元格样式4"/>
            </w:pPr>
            <w:r>
              <w:t xml:space="preserve">402.28</w:t>
            </w:r>
          </w:p>
        </w:tc>
        <w:tc>
          <w:tcPr>
            <w:tcW w:w="1134" w:type="dxa"/>
            <w:vAlign w:val="center"/>
          </w:tcPr>
          <w:p>
            <w:pPr>
              <w:pStyle w:val="单元格样式4"/>
            </w:pPr>
            <w:r>
              <w:t xml:space="preserve">402.28</w:t>
            </w:r>
          </w:p>
        </w:tc>
        <w:tc>
          <w:tcPr>
            <w:tcW w:w="1134" w:type="dxa"/>
            <w:vAlign w:val="center"/>
          </w:tcPr>
          <w:p>
            <w:pPr>
              <w:pStyle w:val="单元格样式4"/>
            </w:pPr>
            <w:r>
              <w:t xml:space="preserve">402.28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23</w:t>
            </w:r>
          </w:p>
        </w:tc>
        <w:tc>
          <w:tcPr>
            <w:tcW w:w="992" w:type="dxa"/>
            <w:vAlign w:val="center"/>
          </w:tcPr>
          <w:p>
            <w:pPr>
              <w:pStyle w:val="单元格样式2"/>
            </w:pPr>
            <w:r>
              <w:t xml:space="preserve">21103</w:t>
            </w:r>
          </w:p>
        </w:tc>
        <w:tc>
          <w:tcPr>
            <w:tcW w:w="1559" w:type="dxa"/>
            <w:vAlign w:val="center"/>
          </w:tcPr>
          <w:p>
            <w:pPr>
              <w:pStyle w:val="单元格样式2"/>
            </w:pPr>
            <w:r>
              <w:t xml:space="preserve">污染防治</w:t>
            </w:r>
          </w:p>
        </w:tc>
        <w:tc>
          <w:tcPr>
            <w:tcW w:w="1134" w:type="dxa"/>
            <w:vAlign w:val="center"/>
          </w:tcPr>
          <w:p>
            <w:pPr>
              <w:pStyle w:val="单元格样式4"/>
            </w:pPr>
            <w:r>
              <w:t xml:space="preserve">2.28</w:t>
            </w:r>
          </w:p>
        </w:tc>
        <w:tc>
          <w:tcPr>
            <w:tcW w:w="1134" w:type="dxa"/>
            <w:vAlign w:val="center"/>
          </w:tcPr>
          <w:p>
            <w:pPr>
              <w:pStyle w:val="单元格样式4"/>
            </w:pPr>
            <w:r>
              <w:t xml:space="preserve">2.28</w:t>
            </w:r>
          </w:p>
        </w:tc>
        <w:tc>
          <w:tcPr>
            <w:tcW w:w="1134" w:type="dxa"/>
            <w:vAlign w:val="center"/>
          </w:tcPr>
          <w:p>
            <w:pPr>
              <w:pStyle w:val="单元格样式4"/>
            </w:pPr>
            <w:r>
              <w:t xml:space="preserve">2.28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24</w:t>
            </w:r>
          </w:p>
        </w:tc>
        <w:tc>
          <w:tcPr>
            <w:tcW w:w="992" w:type="dxa"/>
            <w:vAlign w:val="center"/>
          </w:tcPr>
          <w:p>
            <w:pPr>
              <w:pStyle w:val="单元格样式2"/>
            </w:pPr>
            <w:r>
              <w:t xml:space="preserve">2110301</w:t>
            </w:r>
          </w:p>
        </w:tc>
        <w:tc>
          <w:tcPr>
            <w:tcW w:w="1559" w:type="dxa"/>
            <w:vAlign w:val="center"/>
          </w:tcPr>
          <w:p>
            <w:pPr>
              <w:pStyle w:val="单元格样式2"/>
            </w:pPr>
            <w:r>
              <w:t xml:space="preserve">大气</w:t>
            </w:r>
          </w:p>
        </w:tc>
        <w:tc>
          <w:tcPr>
            <w:tcW w:w="1134" w:type="dxa"/>
            <w:vAlign w:val="center"/>
          </w:tcPr>
          <w:p>
            <w:pPr>
              <w:pStyle w:val="单元格样式4"/>
            </w:pPr>
            <w:r>
              <w:t xml:space="preserve">2.28</w:t>
            </w:r>
          </w:p>
        </w:tc>
        <w:tc>
          <w:tcPr>
            <w:tcW w:w="1134" w:type="dxa"/>
            <w:vAlign w:val="center"/>
          </w:tcPr>
          <w:p>
            <w:pPr>
              <w:pStyle w:val="单元格样式4"/>
            </w:pPr>
            <w:r>
              <w:t xml:space="preserve">2.28</w:t>
            </w:r>
          </w:p>
        </w:tc>
        <w:tc>
          <w:tcPr>
            <w:tcW w:w="1134" w:type="dxa"/>
            <w:vAlign w:val="center"/>
          </w:tcPr>
          <w:p>
            <w:pPr>
              <w:pStyle w:val="单元格样式4"/>
            </w:pPr>
            <w:r>
              <w:t xml:space="preserve">2.28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25</w:t>
            </w:r>
          </w:p>
        </w:tc>
        <w:tc>
          <w:tcPr>
            <w:tcW w:w="992" w:type="dxa"/>
            <w:vAlign w:val="center"/>
          </w:tcPr>
          <w:p>
            <w:pPr>
              <w:pStyle w:val="单元格样式2"/>
            </w:pPr>
            <w:r>
              <w:t xml:space="preserve">21104</w:t>
            </w:r>
          </w:p>
        </w:tc>
        <w:tc>
          <w:tcPr>
            <w:tcW w:w="1559" w:type="dxa"/>
            <w:vAlign w:val="center"/>
          </w:tcPr>
          <w:p>
            <w:pPr>
              <w:pStyle w:val="单元格样式2"/>
            </w:pPr>
            <w:r>
              <w:t xml:space="preserve">自然生态保护</w:t>
            </w:r>
          </w:p>
        </w:tc>
        <w:tc>
          <w:tcPr>
            <w:tcW w:w="1134" w:type="dxa"/>
            <w:vAlign w:val="center"/>
          </w:tcPr>
          <w:p>
            <w:pPr>
              <w:pStyle w:val="单元格样式4"/>
            </w:pPr>
            <w:r>
              <w:t xml:space="preserve">400.00</w:t>
            </w:r>
          </w:p>
        </w:tc>
        <w:tc>
          <w:tcPr>
            <w:tcW w:w="1134" w:type="dxa"/>
            <w:vAlign w:val="center"/>
          </w:tcPr>
          <w:p>
            <w:pPr>
              <w:pStyle w:val="单元格样式4"/>
            </w:pPr>
            <w:r>
              <w:t xml:space="preserve">400.00</w:t>
            </w:r>
          </w:p>
        </w:tc>
        <w:tc>
          <w:tcPr>
            <w:tcW w:w="1134" w:type="dxa"/>
            <w:vAlign w:val="center"/>
          </w:tcPr>
          <w:p>
            <w:pPr>
              <w:pStyle w:val="单元格样式4"/>
            </w:pPr>
            <w:r>
              <w:t xml:space="preserve">400.00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26</w:t>
            </w:r>
          </w:p>
        </w:tc>
        <w:tc>
          <w:tcPr>
            <w:tcW w:w="992" w:type="dxa"/>
            <w:vAlign w:val="center"/>
          </w:tcPr>
          <w:p>
            <w:pPr>
              <w:pStyle w:val="单元格样式2"/>
            </w:pPr>
            <w:r>
              <w:t xml:space="preserve">2110402</w:t>
            </w:r>
          </w:p>
        </w:tc>
        <w:tc>
          <w:tcPr>
            <w:tcW w:w="1559" w:type="dxa"/>
            <w:vAlign w:val="center"/>
          </w:tcPr>
          <w:p>
            <w:pPr>
              <w:pStyle w:val="单元格样式2"/>
            </w:pPr>
            <w:r>
              <w:t xml:space="preserve">农村环境保护</w:t>
            </w:r>
          </w:p>
        </w:tc>
        <w:tc>
          <w:tcPr>
            <w:tcW w:w="1134" w:type="dxa"/>
            <w:vAlign w:val="center"/>
          </w:tcPr>
          <w:p>
            <w:pPr>
              <w:pStyle w:val="单元格样式4"/>
            </w:pPr>
            <w:r>
              <w:t xml:space="preserve">400.00</w:t>
            </w:r>
          </w:p>
        </w:tc>
        <w:tc>
          <w:tcPr>
            <w:tcW w:w="1134" w:type="dxa"/>
            <w:vAlign w:val="center"/>
          </w:tcPr>
          <w:p>
            <w:pPr>
              <w:pStyle w:val="单元格样式4"/>
            </w:pPr>
            <w:r>
              <w:t xml:space="preserve">400.00</w:t>
            </w:r>
          </w:p>
        </w:tc>
        <w:tc>
          <w:tcPr>
            <w:tcW w:w="1134" w:type="dxa"/>
            <w:vAlign w:val="center"/>
          </w:tcPr>
          <w:p>
            <w:pPr>
              <w:pStyle w:val="单元格样式4"/>
            </w:pPr>
            <w:r>
              <w:t xml:space="preserve">400.00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27</w:t>
            </w:r>
          </w:p>
        </w:tc>
        <w:tc>
          <w:tcPr>
            <w:tcW w:w="992" w:type="dxa"/>
            <w:vAlign w:val="center"/>
          </w:tcPr>
          <w:p>
            <w:pPr>
              <w:pStyle w:val="单元格样式2"/>
            </w:pPr>
            <w:r>
              <w:t xml:space="preserve">213</w:t>
            </w:r>
          </w:p>
        </w:tc>
        <w:tc>
          <w:tcPr>
            <w:tcW w:w="1559" w:type="dxa"/>
            <w:vAlign w:val="center"/>
          </w:tcPr>
          <w:p>
            <w:pPr>
              <w:pStyle w:val="单元格样式2"/>
            </w:pPr>
            <w:r>
              <w:t xml:space="preserve">农林水支出</w:t>
            </w:r>
          </w:p>
        </w:tc>
        <w:tc>
          <w:tcPr>
            <w:tcW w:w="1134" w:type="dxa"/>
            <w:vAlign w:val="center"/>
          </w:tcPr>
          <w:p>
            <w:pPr>
              <w:pStyle w:val="单元格样式4"/>
            </w:pPr>
            <w:r>
              <w:t xml:space="preserve">734.38</w:t>
            </w:r>
          </w:p>
        </w:tc>
        <w:tc>
          <w:tcPr>
            <w:tcW w:w="1134" w:type="dxa"/>
            <w:vAlign w:val="center"/>
          </w:tcPr>
          <w:p>
            <w:pPr>
              <w:pStyle w:val="单元格样式4"/>
            </w:pPr>
            <w:r>
              <w:t xml:space="preserve">664.12</w:t>
            </w:r>
          </w:p>
        </w:tc>
        <w:tc>
          <w:tcPr>
            <w:tcW w:w="1134" w:type="dxa"/>
            <w:vAlign w:val="center"/>
          </w:tcPr>
          <w:p>
            <w:pPr>
              <w:pStyle w:val="单元格样式4"/>
            </w:pPr>
            <w:r>
              <w:t xml:space="preserve">664.12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70.26</w:t>
            </w:r>
          </w:p>
        </w:tc>
      </w:tr>
      <w:tr>
        <w:tblPrEx>
          <w:jc w:val="center"/>
          <w:tblLayout w:type="fixed"/>
        </w:tblPrEx>
        <w:trPr>
          <w:trHeight w:val="369"/>
          <w:jc w:val="center"/>
        </w:trPr>
        <w:tc>
          <w:tcPr>
            <w:tcW w:w="680" w:type="dxa"/>
            <w:vAlign w:val="center"/>
          </w:tcPr>
          <w:p>
            <w:pPr>
              <w:pStyle w:val="单元格样式3"/>
            </w:pPr>
            <w:r>
              <w:t xml:space="preserve">28</w:t>
            </w:r>
          </w:p>
        </w:tc>
        <w:tc>
          <w:tcPr>
            <w:tcW w:w="992" w:type="dxa"/>
            <w:vAlign w:val="center"/>
          </w:tcPr>
          <w:p>
            <w:pPr>
              <w:pStyle w:val="单元格样式2"/>
            </w:pPr>
            <w:r>
              <w:t xml:space="preserve">21301</w:t>
            </w:r>
          </w:p>
        </w:tc>
        <w:tc>
          <w:tcPr>
            <w:tcW w:w="1559" w:type="dxa"/>
            <w:vAlign w:val="center"/>
          </w:tcPr>
          <w:p>
            <w:pPr>
              <w:pStyle w:val="单元格样式2"/>
            </w:pPr>
            <w:r>
              <w:t xml:space="preserve">农业农村</w:t>
            </w:r>
          </w:p>
        </w:tc>
        <w:tc>
          <w:tcPr>
            <w:tcW w:w="1134" w:type="dxa"/>
            <w:vAlign w:val="center"/>
          </w:tcPr>
          <w:p>
            <w:pPr>
              <w:pStyle w:val="单元格样式4"/>
            </w:pPr>
            <w:r>
              <w:t xml:space="preserve">70.26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70.26</w:t>
            </w:r>
          </w:p>
        </w:tc>
      </w:tr>
      <w:tr>
        <w:tblPrEx>
          <w:jc w:val="center"/>
          <w:tblLayout w:type="fixed"/>
        </w:tblPrEx>
        <w:trPr>
          <w:trHeight w:val="369"/>
          <w:jc w:val="center"/>
        </w:trPr>
        <w:tc>
          <w:tcPr>
            <w:tcW w:w="680" w:type="dxa"/>
            <w:vAlign w:val="center"/>
          </w:tcPr>
          <w:p>
            <w:pPr>
              <w:pStyle w:val="单元格样式3"/>
            </w:pPr>
            <w:r>
              <w:t xml:space="preserve">29</w:t>
            </w:r>
          </w:p>
        </w:tc>
        <w:tc>
          <w:tcPr>
            <w:tcW w:w="992" w:type="dxa"/>
            <w:vAlign w:val="center"/>
          </w:tcPr>
          <w:p>
            <w:pPr>
              <w:pStyle w:val="单元格样式2"/>
            </w:pPr>
            <w:r>
              <w:t xml:space="preserve">2130142</w:t>
            </w:r>
          </w:p>
        </w:tc>
        <w:tc>
          <w:tcPr>
            <w:tcW w:w="1559" w:type="dxa"/>
            <w:vAlign w:val="center"/>
          </w:tcPr>
          <w:p>
            <w:pPr>
              <w:pStyle w:val="单元格样式2"/>
            </w:pPr>
            <w:r>
              <w:t xml:space="preserve">乡村道路建设</w:t>
            </w:r>
          </w:p>
        </w:tc>
        <w:tc>
          <w:tcPr>
            <w:tcW w:w="1134" w:type="dxa"/>
            <w:vAlign w:val="center"/>
          </w:tcPr>
          <w:p>
            <w:pPr>
              <w:pStyle w:val="单元格样式4"/>
            </w:pPr>
            <w:r>
              <w:t xml:space="preserve">70.26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70.26</w:t>
            </w:r>
          </w:p>
        </w:tc>
      </w:tr>
      <w:tr>
        <w:tblPrEx>
          <w:jc w:val="center"/>
          <w:tblLayout w:type="fixed"/>
        </w:tblPrEx>
        <w:trPr>
          <w:trHeight w:val="369"/>
          <w:jc w:val="center"/>
        </w:trPr>
        <w:tc>
          <w:tcPr>
            <w:tcW w:w="680" w:type="dxa"/>
            <w:vAlign w:val="center"/>
          </w:tcPr>
          <w:p>
            <w:pPr>
              <w:pStyle w:val="单元格样式3"/>
            </w:pPr>
            <w:r>
              <w:t xml:space="preserve">30</w:t>
            </w:r>
          </w:p>
        </w:tc>
        <w:tc>
          <w:tcPr>
            <w:tcW w:w="992" w:type="dxa"/>
            <w:vAlign w:val="center"/>
          </w:tcPr>
          <w:p>
            <w:pPr>
              <w:pStyle w:val="单元格样式2"/>
            </w:pPr>
            <w:r>
              <w:t xml:space="preserve">21307</w:t>
            </w:r>
          </w:p>
        </w:tc>
        <w:tc>
          <w:tcPr>
            <w:tcW w:w="1559" w:type="dxa"/>
            <w:vAlign w:val="center"/>
          </w:tcPr>
          <w:p>
            <w:pPr>
              <w:pStyle w:val="单元格样式2"/>
            </w:pPr>
            <w:r>
              <w:t xml:space="preserve">农村综合改革</w:t>
            </w:r>
          </w:p>
        </w:tc>
        <w:tc>
          <w:tcPr>
            <w:tcW w:w="1134" w:type="dxa"/>
            <w:vAlign w:val="center"/>
          </w:tcPr>
          <w:p>
            <w:pPr>
              <w:pStyle w:val="单元格样式4"/>
            </w:pPr>
            <w:r>
              <w:t xml:space="preserve">664.12</w:t>
            </w:r>
          </w:p>
        </w:tc>
        <w:tc>
          <w:tcPr>
            <w:tcW w:w="1134" w:type="dxa"/>
            <w:vAlign w:val="center"/>
          </w:tcPr>
          <w:p>
            <w:pPr>
              <w:pStyle w:val="单元格样式4"/>
            </w:pPr>
            <w:r>
              <w:t xml:space="preserve">664.12</w:t>
            </w:r>
          </w:p>
        </w:tc>
        <w:tc>
          <w:tcPr>
            <w:tcW w:w="1134" w:type="dxa"/>
            <w:vAlign w:val="center"/>
          </w:tcPr>
          <w:p>
            <w:pPr>
              <w:pStyle w:val="单元格样式4"/>
            </w:pPr>
            <w:r>
              <w:t xml:space="preserve">664.12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31</w:t>
            </w:r>
          </w:p>
        </w:tc>
        <w:tc>
          <w:tcPr>
            <w:tcW w:w="992" w:type="dxa"/>
            <w:vAlign w:val="center"/>
          </w:tcPr>
          <w:p>
            <w:pPr>
              <w:pStyle w:val="单元格样式2"/>
            </w:pPr>
            <w:r>
              <w:t xml:space="preserve">2130705</w:t>
            </w:r>
          </w:p>
        </w:tc>
        <w:tc>
          <w:tcPr>
            <w:tcW w:w="1559" w:type="dxa"/>
            <w:vAlign w:val="center"/>
          </w:tcPr>
          <w:p>
            <w:pPr>
              <w:pStyle w:val="单元格样式2"/>
            </w:pPr>
            <w:r>
              <w:t xml:space="preserve">对村民委员会和村党支部的补助</w:t>
            </w:r>
          </w:p>
        </w:tc>
        <w:tc>
          <w:tcPr>
            <w:tcW w:w="1134" w:type="dxa"/>
            <w:vAlign w:val="center"/>
          </w:tcPr>
          <w:p>
            <w:pPr>
              <w:pStyle w:val="单元格样式4"/>
            </w:pPr>
            <w:r>
              <w:t xml:space="preserve">464.12</w:t>
            </w:r>
          </w:p>
        </w:tc>
        <w:tc>
          <w:tcPr>
            <w:tcW w:w="1134" w:type="dxa"/>
            <w:vAlign w:val="center"/>
          </w:tcPr>
          <w:p>
            <w:pPr>
              <w:pStyle w:val="单元格样式4"/>
            </w:pPr>
            <w:r>
              <w:t xml:space="preserve">464.12</w:t>
            </w:r>
          </w:p>
        </w:tc>
        <w:tc>
          <w:tcPr>
            <w:tcW w:w="1134" w:type="dxa"/>
            <w:vAlign w:val="center"/>
          </w:tcPr>
          <w:p>
            <w:pPr>
              <w:pStyle w:val="单元格样式4"/>
            </w:pPr>
            <w:r>
              <w:t xml:space="preserve">464.12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32</w:t>
            </w:r>
          </w:p>
        </w:tc>
        <w:tc>
          <w:tcPr>
            <w:tcW w:w="992" w:type="dxa"/>
            <w:vAlign w:val="center"/>
          </w:tcPr>
          <w:p>
            <w:pPr>
              <w:pStyle w:val="单元格样式2"/>
            </w:pPr>
            <w:r>
              <w:t xml:space="preserve">2130799</w:t>
            </w:r>
          </w:p>
        </w:tc>
        <w:tc>
          <w:tcPr>
            <w:tcW w:w="1559" w:type="dxa"/>
            <w:vAlign w:val="center"/>
          </w:tcPr>
          <w:p>
            <w:pPr>
              <w:pStyle w:val="单元格样式2"/>
            </w:pPr>
            <w:r>
              <w:t xml:space="preserve">其他农村综合改革支出</w:t>
            </w:r>
          </w:p>
        </w:tc>
        <w:tc>
          <w:tcPr>
            <w:tcW w:w="1134" w:type="dxa"/>
            <w:vAlign w:val="center"/>
          </w:tcPr>
          <w:p>
            <w:pPr>
              <w:pStyle w:val="单元格样式4"/>
            </w:pPr>
            <w:r>
              <w:t xml:space="preserve">200.00</w:t>
            </w:r>
          </w:p>
        </w:tc>
        <w:tc>
          <w:tcPr>
            <w:tcW w:w="1134" w:type="dxa"/>
            <w:vAlign w:val="center"/>
          </w:tcPr>
          <w:p>
            <w:pPr>
              <w:pStyle w:val="单元格样式4"/>
            </w:pPr>
            <w:r>
              <w:t xml:space="preserve">200.00</w:t>
            </w:r>
          </w:p>
        </w:tc>
        <w:tc>
          <w:tcPr>
            <w:tcW w:w="1134" w:type="dxa"/>
            <w:vAlign w:val="center"/>
          </w:tcPr>
          <w:p>
            <w:pPr>
              <w:pStyle w:val="单元格样式4"/>
            </w:pPr>
            <w:r>
              <w:t xml:space="preserve">200.00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33</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107.82</w:t>
            </w:r>
          </w:p>
        </w:tc>
        <w:tc>
          <w:tcPr>
            <w:tcW w:w="1134" w:type="dxa"/>
            <w:vAlign w:val="center"/>
          </w:tcPr>
          <w:p>
            <w:pPr>
              <w:pStyle w:val="单元格样式4"/>
            </w:pPr>
            <w:r>
              <w:t xml:space="preserve">107.82</w:t>
            </w:r>
          </w:p>
        </w:tc>
        <w:tc>
          <w:tcPr>
            <w:tcW w:w="1134" w:type="dxa"/>
            <w:vAlign w:val="center"/>
          </w:tcPr>
          <w:p>
            <w:pPr>
              <w:pStyle w:val="单元格样式4"/>
            </w:pPr>
            <w:r>
              <w:t xml:space="preserve">107.82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34</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107.82</w:t>
            </w:r>
          </w:p>
        </w:tc>
        <w:tc>
          <w:tcPr>
            <w:tcW w:w="1134" w:type="dxa"/>
            <w:vAlign w:val="center"/>
          </w:tcPr>
          <w:p>
            <w:pPr>
              <w:pStyle w:val="单元格样式4"/>
            </w:pPr>
            <w:r>
              <w:t xml:space="preserve">107.82</w:t>
            </w:r>
          </w:p>
        </w:tc>
        <w:tc>
          <w:tcPr>
            <w:tcW w:w="1134" w:type="dxa"/>
            <w:vAlign w:val="center"/>
          </w:tcPr>
          <w:p>
            <w:pPr>
              <w:pStyle w:val="单元格样式4"/>
            </w:pPr>
            <w:r>
              <w:t xml:space="preserve">107.82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35</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107.82</w:t>
            </w:r>
          </w:p>
        </w:tc>
        <w:tc>
          <w:tcPr>
            <w:tcW w:w="1134" w:type="dxa"/>
            <w:vAlign w:val="center"/>
          </w:tcPr>
          <w:p>
            <w:pPr>
              <w:pStyle w:val="单元格样式4"/>
            </w:pPr>
            <w:r>
              <w:t xml:space="preserve">107.82</w:t>
            </w:r>
          </w:p>
        </w:tc>
        <w:tc>
          <w:tcPr>
            <w:tcW w:w="1134" w:type="dxa"/>
            <w:vAlign w:val="center"/>
          </w:tcPr>
          <w:p>
            <w:pPr>
              <w:pStyle w:val="单元格样式4"/>
            </w:pPr>
            <w:r>
              <w:t xml:space="preserve">107.82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2" w:name="_Toc_2_2_0000000003"/>
      <w:r>
        <w:rPr>
          <w:rFonts w:ascii="方正小标宋_GBK" w:eastAsia="方正小标宋_GBK" w:hAnsi="方正小标宋_GBK" w:cs="方正小标宋_GBK"/>
          <w:color w:val="000000"/>
          <w:sz w:val="36"/>
        </w:rPr>
        <w:t xml:space="preserve">部门预算支出总表</w:t>
      </w:r>
      <w:bookmarkEnd w:id="2"/>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912新乐市马头铺</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2412.20</w:t>
            </w:r>
          </w:p>
        </w:tc>
        <w:tc>
          <w:tcPr>
            <w:tcW w:w="1361" w:type="dxa"/>
            <w:vAlign w:val="center"/>
          </w:tcPr>
          <w:p>
            <w:pPr>
              <w:pStyle w:val="单元格样式7"/>
            </w:pPr>
            <w:r>
              <w:t xml:space="preserve">1262.84</w:t>
            </w:r>
          </w:p>
        </w:tc>
        <w:tc>
          <w:tcPr>
            <w:tcW w:w="1361" w:type="dxa"/>
            <w:vAlign w:val="center"/>
          </w:tcPr>
          <w:p>
            <w:pPr>
              <w:pStyle w:val="单元格样式7"/>
            </w:pPr>
            <w:r>
              <w:t xml:space="preserve">1149.36</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906.64</w:t>
            </w:r>
          </w:p>
        </w:tc>
        <w:tc>
          <w:tcPr>
            <w:tcW w:w="1361" w:type="dxa"/>
            <w:vAlign w:val="center"/>
          </w:tcPr>
          <w:p>
            <w:pPr>
              <w:pStyle w:val="单元格样式4"/>
            </w:pPr>
            <w:r>
              <w:t xml:space="preserve">906.64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20103</w:t>
            </w:r>
          </w:p>
        </w:tc>
        <w:tc>
          <w:tcPr>
            <w:tcW w:w="4535" w:type="dxa"/>
            <w:vAlign w:val="center"/>
          </w:tcPr>
          <w:p>
            <w:pPr>
              <w:pStyle w:val="单元格样式2"/>
            </w:pPr>
            <w:r>
              <w:t xml:space="preserve">政府办公厅（室）及相关机构事务</w:t>
            </w:r>
          </w:p>
        </w:tc>
        <w:tc>
          <w:tcPr>
            <w:tcW w:w="1361" w:type="dxa"/>
            <w:vAlign w:val="center"/>
          </w:tcPr>
          <w:p>
            <w:pPr>
              <w:pStyle w:val="单元格样式4"/>
            </w:pPr>
            <w:r>
              <w:t xml:space="preserve">906.64</w:t>
            </w:r>
          </w:p>
        </w:tc>
        <w:tc>
          <w:tcPr>
            <w:tcW w:w="1361" w:type="dxa"/>
            <w:vAlign w:val="center"/>
          </w:tcPr>
          <w:p>
            <w:pPr>
              <w:pStyle w:val="单元格样式4"/>
            </w:pPr>
            <w:r>
              <w:t xml:space="preserve">906.64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2010301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906.64</w:t>
            </w:r>
          </w:p>
        </w:tc>
        <w:tc>
          <w:tcPr>
            <w:tcW w:w="1361" w:type="dxa"/>
            <w:vAlign w:val="center"/>
          </w:tcPr>
          <w:p>
            <w:pPr>
              <w:pStyle w:val="单元格样式4"/>
            </w:pPr>
            <w:r>
              <w:t xml:space="preserve">906.64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207</w:t>
            </w:r>
          </w:p>
        </w:tc>
        <w:tc>
          <w:tcPr>
            <w:tcW w:w="4535" w:type="dxa"/>
            <w:vAlign w:val="center"/>
          </w:tcPr>
          <w:p>
            <w:pPr>
              <w:pStyle w:val="单元格样式2"/>
            </w:pPr>
            <w:r>
              <w:t xml:space="preserve">文化旅游体育与传媒支出</w:t>
            </w:r>
          </w:p>
        </w:tc>
        <w:tc>
          <w:tcPr>
            <w:tcW w:w="1361" w:type="dxa"/>
            <w:vAlign w:val="center"/>
          </w:tcPr>
          <w:p>
            <w:pPr>
              <w:pStyle w:val="单元格样式4"/>
            </w:pPr>
            <w:r>
              <w:t xml:space="preserve">12.70</w:t>
            </w:r>
          </w:p>
        </w:tc>
        <w:tc>
          <w:tcPr>
            <w:tcW w:w="1361" w:type="dxa"/>
            <w:vAlign w:val="center"/>
          </w:tcPr>
          <w:p>
            <w:pPr>
              <w:pStyle w:val="单元格样式4"/>
            </w:pPr>
          </w:p>
        </w:tc>
        <w:tc>
          <w:tcPr>
            <w:tcW w:w="1361" w:type="dxa"/>
            <w:vAlign w:val="center"/>
          </w:tcPr>
          <w:p>
            <w:pPr>
              <w:pStyle w:val="单元格样式4"/>
            </w:pPr>
            <w:r>
              <w:t xml:space="preserve">12.70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20701</w:t>
            </w:r>
          </w:p>
        </w:tc>
        <w:tc>
          <w:tcPr>
            <w:tcW w:w="4535" w:type="dxa"/>
            <w:vAlign w:val="center"/>
          </w:tcPr>
          <w:p>
            <w:pPr>
              <w:pStyle w:val="单元格样式2"/>
            </w:pPr>
            <w:r>
              <w:t xml:space="preserve">文化和旅游</w:t>
            </w: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2070199</w:t>
            </w:r>
          </w:p>
        </w:tc>
        <w:tc>
          <w:tcPr>
            <w:tcW w:w="4535" w:type="dxa"/>
            <w:vAlign w:val="center"/>
          </w:tcPr>
          <w:p>
            <w:pPr>
              <w:pStyle w:val="单元格样式2"/>
            </w:pPr>
            <w:r>
              <w:t xml:space="preserve">其他文化和旅游支出</w:t>
            </w: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20799</w:t>
            </w:r>
          </w:p>
        </w:tc>
        <w:tc>
          <w:tcPr>
            <w:tcW w:w="4535" w:type="dxa"/>
            <w:vAlign w:val="center"/>
          </w:tcPr>
          <w:p>
            <w:pPr>
              <w:pStyle w:val="单元格样式2"/>
            </w:pPr>
            <w:r>
              <w:t xml:space="preserve">其他文化旅游体育与传媒支出</w:t>
            </w:r>
          </w:p>
        </w:tc>
        <w:tc>
          <w:tcPr>
            <w:tcW w:w="1361" w:type="dxa"/>
            <w:vAlign w:val="center"/>
          </w:tcPr>
          <w:p>
            <w:pPr>
              <w:pStyle w:val="单元格样式4"/>
            </w:pPr>
            <w:r>
              <w:t xml:space="preserve">10.70</w:t>
            </w:r>
          </w:p>
        </w:tc>
        <w:tc>
          <w:tcPr>
            <w:tcW w:w="1361" w:type="dxa"/>
            <w:vAlign w:val="center"/>
          </w:tcPr>
          <w:p>
            <w:pPr>
              <w:pStyle w:val="单元格样式4"/>
            </w:pPr>
          </w:p>
        </w:tc>
        <w:tc>
          <w:tcPr>
            <w:tcW w:w="1361" w:type="dxa"/>
            <w:vAlign w:val="center"/>
          </w:tcPr>
          <w:p>
            <w:pPr>
              <w:pStyle w:val="单元格样式4"/>
            </w:pPr>
            <w:r>
              <w:t xml:space="preserve">10.70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2079999</w:t>
            </w:r>
          </w:p>
        </w:tc>
        <w:tc>
          <w:tcPr>
            <w:tcW w:w="4535" w:type="dxa"/>
            <w:vAlign w:val="center"/>
          </w:tcPr>
          <w:p>
            <w:pPr>
              <w:pStyle w:val="单元格样式2"/>
            </w:pPr>
            <w:r>
              <w:t xml:space="preserve">其他文化旅游体育与传媒支出</w:t>
            </w:r>
          </w:p>
        </w:tc>
        <w:tc>
          <w:tcPr>
            <w:tcW w:w="1361" w:type="dxa"/>
            <w:vAlign w:val="center"/>
          </w:tcPr>
          <w:p>
            <w:pPr>
              <w:pStyle w:val="单元格样式4"/>
            </w:pPr>
            <w:r>
              <w:t xml:space="preserve">10.70</w:t>
            </w:r>
          </w:p>
        </w:tc>
        <w:tc>
          <w:tcPr>
            <w:tcW w:w="1361" w:type="dxa"/>
            <w:vAlign w:val="center"/>
          </w:tcPr>
          <w:p>
            <w:pPr>
              <w:pStyle w:val="单元格样式4"/>
            </w:pPr>
          </w:p>
        </w:tc>
        <w:tc>
          <w:tcPr>
            <w:tcW w:w="1361" w:type="dxa"/>
            <w:vAlign w:val="center"/>
          </w:tcPr>
          <w:p>
            <w:pPr>
              <w:pStyle w:val="单元格样式4"/>
            </w:pPr>
            <w:r>
              <w:t xml:space="preserve">10.70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208.12</w:t>
            </w:r>
          </w:p>
        </w:tc>
        <w:tc>
          <w:tcPr>
            <w:tcW w:w="1361" w:type="dxa"/>
            <w:vAlign w:val="center"/>
          </w:tcPr>
          <w:p>
            <w:pPr>
              <w:pStyle w:val="单元格样式4"/>
            </w:pPr>
            <w:r>
              <w:t xml:space="preserve">208.12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200.65</w:t>
            </w:r>
          </w:p>
        </w:tc>
        <w:tc>
          <w:tcPr>
            <w:tcW w:w="1361" w:type="dxa"/>
            <w:vAlign w:val="center"/>
          </w:tcPr>
          <w:p>
            <w:pPr>
              <w:pStyle w:val="单元格样式4"/>
            </w:pPr>
            <w:r>
              <w:t xml:space="preserve">200.65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1361" w:type="dxa"/>
            <w:vAlign w:val="center"/>
          </w:tcPr>
          <w:p>
            <w:pPr>
              <w:pStyle w:val="单元格样式4"/>
            </w:pPr>
            <w:r>
              <w:t xml:space="preserve">70.49</w:t>
            </w:r>
          </w:p>
        </w:tc>
        <w:tc>
          <w:tcPr>
            <w:tcW w:w="1361" w:type="dxa"/>
            <w:vAlign w:val="center"/>
          </w:tcPr>
          <w:p>
            <w:pPr>
              <w:pStyle w:val="单元格样式4"/>
            </w:pPr>
            <w:r>
              <w:t xml:space="preserve">70.49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88.12</w:t>
            </w:r>
          </w:p>
        </w:tc>
        <w:tc>
          <w:tcPr>
            <w:tcW w:w="1361" w:type="dxa"/>
            <w:vAlign w:val="center"/>
          </w:tcPr>
          <w:p>
            <w:pPr>
              <w:pStyle w:val="单元格样式4"/>
            </w:pPr>
            <w:r>
              <w:t xml:space="preserve">88.12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1361" w:type="dxa"/>
            <w:vAlign w:val="center"/>
          </w:tcPr>
          <w:p>
            <w:pPr>
              <w:pStyle w:val="单元格样式4"/>
            </w:pPr>
            <w:r>
              <w:t xml:space="preserve">42.04</w:t>
            </w:r>
          </w:p>
        </w:tc>
        <w:tc>
          <w:tcPr>
            <w:tcW w:w="1361" w:type="dxa"/>
            <w:vAlign w:val="center"/>
          </w:tcPr>
          <w:p>
            <w:pPr>
              <w:pStyle w:val="单元格样式4"/>
            </w:pPr>
            <w:r>
              <w:t xml:space="preserve">42.04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20808</w:t>
            </w:r>
          </w:p>
        </w:tc>
        <w:tc>
          <w:tcPr>
            <w:tcW w:w="4535" w:type="dxa"/>
            <w:vAlign w:val="center"/>
          </w:tcPr>
          <w:p>
            <w:pPr>
              <w:pStyle w:val="单元格样式2"/>
            </w:pPr>
            <w:r>
              <w:t xml:space="preserve">抚恤</w:t>
            </w:r>
          </w:p>
        </w:tc>
        <w:tc>
          <w:tcPr>
            <w:tcW w:w="1361" w:type="dxa"/>
            <w:vAlign w:val="center"/>
          </w:tcPr>
          <w:p>
            <w:pPr>
              <w:pStyle w:val="单元格样式4"/>
            </w:pPr>
            <w:r>
              <w:t xml:space="preserve">3.20</w:t>
            </w:r>
          </w:p>
        </w:tc>
        <w:tc>
          <w:tcPr>
            <w:tcW w:w="1361" w:type="dxa"/>
            <w:vAlign w:val="center"/>
          </w:tcPr>
          <w:p>
            <w:pPr>
              <w:pStyle w:val="单元格样式4"/>
            </w:pPr>
            <w:r>
              <w:t xml:space="preserve">3.20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2080801</w:t>
            </w:r>
          </w:p>
        </w:tc>
        <w:tc>
          <w:tcPr>
            <w:tcW w:w="4535" w:type="dxa"/>
            <w:vAlign w:val="center"/>
          </w:tcPr>
          <w:p>
            <w:pPr>
              <w:pStyle w:val="单元格样式2"/>
            </w:pPr>
            <w:r>
              <w:t xml:space="preserve">死亡抚恤</w:t>
            </w:r>
          </w:p>
        </w:tc>
        <w:tc>
          <w:tcPr>
            <w:tcW w:w="1361" w:type="dxa"/>
            <w:vAlign w:val="center"/>
          </w:tcPr>
          <w:p>
            <w:pPr>
              <w:pStyle w:val="单元格样式4"/>
            </w:pPr>
            <w:r>
              <w:t xml:space="preserve">3.20</w:t>
            </w:r>
          </w:p>
        </w:tc>
        <w:tc>
          <w:tcPr>
            <w:tcW w:w="1361" w:type="dxa"/>
            <w:vAlign w:val="center"/>
          </w:tcPr>
          <w:p>
            <w:pPr>
              <w:pStyle w:val="单元格样式4"/>
            </w:pPr>
            <w:r>
              <w:t xml:space="preserve">3.20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4.27</w:t>
            </w:r>
          </w:p>
        </w:tc>
        <w:tc>
          <w:tcPr>
            <w:tcW w:w="1361" w:type="dxa"/>
            <w:vAlign w:val="center"/>
          </w:tcPr>
          <w:p>
            <w:pPr>
              <w:pStyle w:val="单元格样式4"/>
            </w:pPr>
            <w:r>
              <w:t xml:space="preserve">4.27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4.27</w:t>
            </w:r>
          </w:p>
        </w:tc>
        <w:tc>
          <w:tcPr>
            <w:tcW w:w="1361" w:type="dxa"/>
            <w:vAlign w:val="center"/>
          </w:tcPr>
          <w:p>
            <w:pPr>
              <w:pStyle w:val="单元格样式4"/>
            </w:pPr>
            <w:r>
              <w:t xml:space="preserve">4.27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40.26</w:t>
            </w:r>
          </w:p>
        </w:tc>
        <w:tc>
          <w:tcPr>
            <w:tcW w:w="1361" w:type="dxa"/>
            <w:vAlign w:val="center"/>
          </w:tcPr>
          <w:p>
            <w:pPr>
              <w:pStyle w:val="单元格样式4"/>
            </w:pPr>
            <w:r>
              <w:t xml:space="preserve">40.26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40.26</w:t>
            </w:r>
          </w:p>
        </w:tc>
        <w:tc>
          <w:tcPr>
            <w:tcW w:w="1361" w:type="dxa"/>
            <w:vAlign w:val="center"/>
          </w:tcPr>
          <w:p>
            <w:pPr>
              <w:pStyle w:val="单元格样式4"/>
            </w:pPr>
            <w:r>
              <w:t xml:space="preserve">40.26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40.26</w:t>
            </w:r>
          </w:p>
        </w:tc>
        <w:tc>
          <w:tcPr>
            <w:tcW w:w="1361" w:type="dxa"/>
            <w:vAlign w:val="center"/>
          </w:tcPr>
          <w:p>
            <w:pPr>
              <w:pStyle w:val="单元格样式4"/>
            </w:pPr>
            <w:r>
              <w:t xml:space="preserve">40.26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992" w:type="dxa"/>
            <w:vAlign w:val="center"/>
          </w:tcPr>
          <w:p>
            <w:pPr>
              <w:pStyle w:val="单元格样式2"/>
            </w:pPr>
            <w:r>
              <w:t xml:space="preserve">211</w:t>
            </w:r>
          </w:p>
        </w:tc>
        <w:tc>
          <w:tcPr>
            <w:tcW w:w="4535" w:type="dxa"/>
            <w:vAlign w:val="center"/>
          </w:tcPr>
          <w:p>
            <w:pPr>
              <w:pStyle w:val="单元格样式2"/>
            </w:pPr>
            <w:r>
              <w:t xml:space="preserve">节能环保支出</w:t>
            </w:r>
          </w:p>
        </w:tc>
        <w:tc>
          <w:tcPr>
            <w:tcW w:w="1361" w:type="dxa"/>
            <w:vAlign w:val="center"/>
          </w:tcPr>
          <w:p>
            <w:pPr>
              <w:pStyle w:val="单元格样式4"/>
            </w:pPr>
            <w:r>
              <w:t xml:space="preserve">402.28</w:t>
            </w:r>
          </w:p>
        </w:tc>
        <w:tc>
          <w:tcPr>
            <w:tcW w:w="1361" w:type="dxa"/>
            <w:vAlign w:val="center"/>
          </w:tcPr>
          <w:p>
            <w:pPr>
              <w:pStyle w:val="单元格样式4"/>
            </w:pPr>
          </w:p>
        </w:tc>
        <w:tc>
          <w:tcPr>
            <w:tcW w:w="1361" w:type="dxa"/>
            <w:vAlign w:val="center"/>
          </w:tcPr>
          <w:p>
            <w:pPr>
              <w:pStyle w:val="单元格样式4"/>
            </w:pPr>
            <w:r>
              <w:t xml:space="preserve">402.28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992" w:type="dxa"/>
            <w:vAlign w:val="center"/>
          </w:tcPr>
          <w:p>
            <w:pPr>
              <w:pStyle w:val="单元格样式2"/>
            </w:pPr>
            <w:r>
              <w:t xml:space="preserve">21103</w:t>
            </w:r>
          </w:p>
        </w:tc>
        <w:tc>
          <w:tcPr>
            <w:tcW w:w="4535" w:type="dxa"/>
            <w:vAlign w:val="center"/>
          </w:tcPr>
          <w:p>
            <w:pPr>
              <w:pStyle w:val="单元格样式2"/>
            </w:pPr>
            <w:r>
              <w:t xml:space="preserve">污染防治</w:t>
            </w:r>
          </w:p>
        </w:tc>
        <w:tc>
          <w:tcPr>
            <w:tcW w:w="1361" w:type="dxa"/>
            <w:vAlign w:val="center"/>
          </w:tcPr>
          <w:p>
            <w:pPr>
              <w:pStyle w:val="单元格样式4"/>
            </w:pPr>
            <w:r>
              <w:t xml:space="preserve">2.28</w:t>
            </w:r>
          </w:p>
        </w:tc>
        <w:tc>
          <w:tcPr>
            <w:tcW w:w="1361" w:type="dxa"/>
            <w:vAlign w:val="center"/>
          </w:tcPr>
          <w:p>
            <w:pPr>
              <w:pStyle w:val="单元格样式4"/>
            </w:pPr>
          </w:p>
        </w:tc>
        <w:tc>
          <w:tcPr>
            <w:tcW w:w="1361" w:type="dxa"/>
            <w:vAlign w:val="center"/>
          </w:tcPr>
          <w:p>
            <w:pPr>
              <w:pStyle w:val="单元格样式4"/>
            </w:pPr>
            <w:r>
              <w:t xml:space="preserve">2.28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992" w:type="dxa"/>
            <w:vAlign w:val="center"/>
          </w:tcPr>
          <w:p>
            <w:pPr>
              <w:pStyle w:val="单元格样式2"/>
            </w:pPr>
            <w:r>
              <w:t xml:space="preserve">2110301</w:t>
            </w:r>
          </w:p>
        </w:tc>
        <w:tc>
          <w:tcPr>
            <w:tcW w:w="4535" w:type="dxa"/>
            <w:vAlign w:val="center"/>
          </w:tcPr>
          <w:p>
            <w:pPr>
              <w:pStyle w:val="单元格样式2"/>
            </w:pPr>
            <w:r>
              <w:t xml:space="preserve">大气</w:t>
            </w:r>
          </w:p>
        </w:tc>
        <w:tc>
          <w:tcPr>
            <w:tcW w:w="1361" w:type="dxa"/>
            <w:vAlign w:val="center"/>
          </w:tcPr>
          <w:p>
            <w:pPr>
              <w:pStyle w:val="单元格样式4"/>
            </w:pPr>
            <w:r>
              <w:t xml:space="preserve">2.28</w:t>
            </w:r>
          </w:p>
        </w:tc>
        <w:tc>
          <w:tcPr>
            <w:tcW w:w="1361" w:type="dxa"/>
            <w:vAlign w:val="center"/>
          </w:tcPr>
          <w:p>
            <w:pPr>
              <w:pStyle w:val="单元格样式4"/>
            </w:pPr>
          </w:p>
        </w:tc>
        <w:tc>
          <w:tcPr>
            <w:tcW w:w="1361" w:type="dxa"/>
            <w:vAlign w:val="center"/>
          </w:tcPr>
          <w:p>
            <w:pPr>
              <w:pStyle w:val="单元格样式4"/>
            </w:pPr>
            <w:r>
              <w:t xml:space="preserve">2.28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992" w:type="dxa"/>
            <w:vAlign w:val="center"/>
          </w:tcPr>
          <w:p>
            <w:pPr>
              <w:pStyle w:val="单元格样式2"/>
            </w:pPr>
            <w:r>
              <w:t xml:space="preserve">21104</w:t>
            </w:r>
          </w:p>
        </w:tc>
        <w:tc>
          <w:tcPr>
            <w:tcW w:w="4535" w:type="dxa"/>
            <w:vAlign w:val="center"/>
          </w:tcPr>
          <w:p>
            <w:pPr>
              <w:pStyle w:val="单元格样式2"/>
            </w:pPr>
            <w:r>
              <w:t xml:space="preserve">自然生态保护</w:t>
            </w:r>
          </w:p>
        </w:tc>
        <w:tc>
          <w:tcPr>
            <w:tcW w:w="1361" w:type="dxa"/>
            <w:vAlign w:val="center"/>
          </w:tcPr>
          <w:p>
            <w:pPr>
              <w:pStyle w:val="单元格样式4"/>
            </w:pPr>
            <w:r>
              <w:t xml:space="preserve">400.00</w:t>
            </w:r>
          </w:p>
        </w:tc>
        <w:tc>
          <w:tcPr>
            <w:tcW w:w="1361" w:type="dxa"/>
            <w:vAlign w:val="center"/>
          </w:tcPr>
          <w:p>
            <w:pPr>
              <w:pStyle w:val="单元格样式4"/>
            </w:pPr>
          </w:p>
        </w:tc>
        <w:tc>
          <w:tcPr>
            <w:tcW w:w="1361" w:type="dxa"/>
            <w:vAlign w:val="center"/>
          </w:tcPr>
          <w:p>
            <w:pPr>
              <w:pStyle w:val="单元格样式4"/>
            </w:pPr>
            <w:r>
              <w:t xml:space="preserve">400.00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992" w:type="dxa"/>
            <w:vAlign w:val="center"/>
          </w:tcPr>
          <w:p>
            <w:pPr>
              <w:pStyle w:val="单元格样式2"/>
            </w:pPr>
            <w:r>
              <w:t xml:space="preserve">2110402</w:t>
            </w:r>
          </w:p>
        </w:tc>
        <w:tc>
          <w:tcPr>
            <w:tcW w:w="4535" w:type="dxa"/>
            <w:vAlign w:val="center"/>
          </w:tcPr>
          <w:p>
            <w:pPr>
              <w:pStyle w:val="单元格样式2"/>
            </w:pPr>
            <w:r>
              <w:t xml:space="preserve">农村环境保护</w:t>
            </w:r>
          </w:p>
        </w:tc>
        <w:tc>
          <w:tcPr>
            <w:tcW w:w="1361" w:type="dxa"/>
            <w:vAlign w:val="center"/>
          </w:tcPr>
          <w:p>
            <w:pPr>
              <w:pStyle w:val="单元格样式4"/>
            </w:pPr>
            <w:r>
              <w:t xml:space="preserve">400.00</w:t>
            </w:r>
          </w:p>
        </w:tc>
        <w:tc>
          <w:tcPr>
            <w:tcW w:w="1361" w:type="dxa"/>
            <w:vAlign w:val="center"/>
          </w:tcPr>
          <w:p>
            <w:pPr>
              <w:pStyle w:val="单元格样式4"/>
            </w:pPr>
          </w:p>
        </w:tc>
        <w:tc>
          <w:tcPr>
            <w:tcW w:w="1361" w:type="dxa"/>
            <w:vAlign w:val="center"/>
          </w:tcPr>
          <w:p>
            <w:pPr>
              <w:pStyle w:val="单元格样式4"/>
            </w:pPr>
            <w:r>
              <w:t xml:space="preserve">400.00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992" w:type="dxa"/>
            <w:vAlign w:val="center"/>
          </w:tcPr>
          <w:p>
            <w:pPr>
              <w:pStyle w:val="单元格样式2"/>
            </w:pPr>
            <w:r>
              <w:t xml:space="preserve">213</w:t>
            </w:r>
          </w:p>
        </w:tc>
        <w:tc>
          <w:tcPr>
            <w:tcW w:w="4535" w:type="dxa"/>
            <w:vAlign w:val="center"/>
          </w:tcPr>
          <w:p>
            <w:pPr>
              <w:pStyle w:val="单元格样式2"/>
            </w:pPr>
            <w:r>
              <w:t xml:space="preserve">农林水支出</w:t>
            </w:r>
          </w:p>
        </w:tc>
        <w:tc>
          <w:tcPr>
            <w:tcW w:w="1361" w:type="dxa"/>
            <w:vAlign w:val="center"/>
          </w:tcPr>
          <w:p>
            <w:pPr>
              <w:pStyle w:val="单元格样式4"/>
            </w:pPr>
            <w:r>
              <w:t xml:space="preserve">734.38</w:t>
            </w:r>
          </w:p>
        </w:tc>
        <w:tc>
          <w:tcPr>
            <w:tcW w:w="1361" w:type="dxa"/>
            <w:vAlign w:val="center"/>
          </w:tcPr>
          <w:p>
            <w:pPr>
              <w:pStyle w:val="单元格样式4"/>
            </w:pPr>
          </w:p>
        </w:tc>
        <w:tc>
          <w:tcPr>
            <w:tcW w:w="1361" w:type="dxa"/>
            <w:vAlign w:val="center"/>
          </w:tcPr>
          <w:p>
            <w:pPr>
              <w:pStyle w:val="单元格样式4"/>
            </w:pPr>
            <w:r>
              <w:t xml:space="preserve">734.38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992" w:type="dxa"/>
            <w:vAlign w:val="center"/>
          </w:tcPr>
          <w:p>
            <w:pPr>
              <w:pStyle w:val="单元格样式2"/>
            </w:pPr>
            <w:r>
              <w:t xml:space="preserve">21301</w:t>
            </w:r>
          </w:p>
        </w:tc>
        <w:tc>
          <w:tcPr>
            <w:tcW w:w="4535" w:type="dxa"/>
            <w:vAlign w:val="center"/>
          </w:tcPr>
          <w:p>
            <w:pPr>
              <w:pStyle w:val="单元格样式2"/>
            </w:pPr>
            <w:r>
              <w:t xml:space="preserve">农业农村</w:t>
            </w:r>
          </w:p>
        </w:tc>
        <w:tc>
          <w:tcPr>
            <w:tcW w:w="1361" w:type="dxa"/>
            <w:vAlign w:val="center"/>
          </w:tcPr>
          <w:p>
            <w:pPr>
              <w:pStyle w:val="单元格样式4"/>
            </w:pPr>
            <w:r>
              <w:t xml:space="preserve">70.26</w:t>
            </w:r>
          </w:p>
        </w:tc>
        <w:tc>
          <w:tcPr>
            <w:tcW w:w="1361" w:type="dxa"/>
            <w:vAlign w:val="center"/>
          </w:tcPr>
          <w:p>
            <w:pPr>
              <w:pStyle w:val="单元格样式4"/>
            </w:pPr>
          </w:p>
        </w:tc>
        <w:tc>
          <w:tcPr>
            <w:tcW w:w="1361" w:type="dxa"/>
            <w:vAlign w:val="center"/>
          </w:tcPr>
          <w:p>
            <w:pPr>
              <w:pStyle w:val="单元格样式4"/>
            </w:pPr>
            <w:r>
              <w:t xml:space="preserve">70.26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992" w:type="dxa"/>
            <w:vAlign w:val="center"/>
          </w:tcPr>
          <w:p>
            <w:pPr>
              <w:pStyle w:val="单元格样式2"/>
            </w:pPr>
            <w:r>
              <w:t xml:space="preserve">2130142</w:t>
            </w:r>
          </w:p>
        </w:tc>
        <w:tc>
          <w:tcPr>
            <w:tcW w:w="4535" w:type="dxa"/>
            <w:vAlign w:val="center"/>
          </w:tcPr>
          <w:p>
            <w:pPr>
              <w:pStyle w:val="单元格样式2"/>
            </w:pPr>
            <w:r>
              <w:t xml:space="preserve">乡村道路建设</w:t>
            </w:r>
          </w:p>
        </w:tc>
        <w:tc>
          <w:tcPr>
            <w:tcW w:w="1361" w:type="dxa"/>
            <w:vAlign w:val="center"/>
          </w:tcPr>
          <w:p>
            <w:pPr>
              <w:pStyle w:val="单元格样式4"/>
            </w:pPr>
            <w:r>
              <w:t xml:space="preserve">70.26</w:t>
            </w:r>
          </w:p>
        </w:tc>
        <w:tc>
          <w:tcPr>
            <w:tcW w:w="1361" w:type="dxa"/>
            <w:vAlign w:val="center"/>
          </w:tcPr>
          <w:p>
            <w:pPr>
              <w:pStyle w:val="单元格样式4"/>
            </w:pPr>
          </w:p>
        </w:tc>
        <w:tc>
          <w:tcPr>
            <w:tcW w:w="1361" w:type="dxa"/>
            <w:vAlign w:val="center"/>
          </w:tcPr>
          <w:p>
            <w:pPr>
              <w:pStyle w:val="单元格样式4"/>
            </w:pPr>
            <w:r>
              <w:t xml:space="preserve">70.26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992" w:type="dxa"/>
            <w:vAlign w:val="center"/>
          </w:tcPr>
          <w:p>
            <w:pPr>
              <w:pStyle w:val="单元格样式2"/>
            </w:pPr>
            <w:r>
              <w:t xml:space="preserve">21307</w:t>
            </w:r>
          </w:p>
        </w:tc>
        <w:tc>
          <w:tcPr>
            <w:tcW w:w="4535" w:type="dxa"/>
            <w:vAlign w:val="center"/>
          </w:tcPr>
          <w:p>
            <w:pPr>
              <w:pStyle w:val="单元格样式2"/>
            </w:pPr>
            <w:r>
              <w:t xml:space="preserve">农村综合改革</w:t>
            </w:r>
          </w:p>
        </w:tc>
        <w:tc>
          <w:tcPr>
            <w:tcW w:w="1361" w:type="dxa"/>
            <w:vAlign w:val="center"/>
          </w:tcPr>
          <w:p>
            <w:pPr>
              <w:pStyle w:val="单元格样式4"/>
            </w:pPr>
            <w:r>
              <w:t xml:space="preserve">664.12</w:t>
            </w:r>
          </w:p>
        </w:tc>
        <w:tc>
          <w:tcPr>
            <w:tcW w:w="1361" w:type="dxa"/>
            <w:vAlign w:val="center"/>
          </w:tcPr>
          <w:p>
            <w:pPr>
              <w:pStyle w:val="单元格样式4"/>
            </w:pPr>
          </w:p>
        </w:tc>
        <w:tc>
          <w:tcPr>
            <w:tcW w:w="1361" w:type="dxa"/>
            <w:vAlign w:val="center"/>
          </w:tcPr>
          <w:p>
            <w:pPr>
              <w:pStyle w:val="单元格样式4"/>
            </w:pPr>
            <w:r>
              <w:t xml:space="preserve">664.12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992" w:type="dxa"/>
            <w:vAlign w:val="center"/>
          </w:tcPr>
          <w:p>
            <w:pPr>
              <w:pStyle w:val="单元格样式2"/>
            </w:pPr>
            <w:r>
              <w:t xml:space="preserve">2130705</w:t>
            </w:r>
          </w:p>
        </w:tc>
        <w:tc>
          <w:tcPr>
            <w:tcW w:w="4535" w:type="dxa"/>
            <w:vAlign w:val="center"/>
          </w:tcPr>
          <w:p>
            <w:pPr>
              <w:pStyle w:val="单元格样式2"/>
            </w:pPr>
            <w:r>
              <w:t xml:space="preserve">对村民委员会和村党支部的补助</w:t>
            </w:r>
          </w:p>
        </w:tc>
        <w:tc>
          <w:tcPr>
            <w:tcW w:w="1361" w:type="dxa"/>
            <w:vAlign w:val="center"/>
          </w:tcPr>
          <w:p>
            <w:pPr>
              <w:pStyle w:val="单元格样式4"/>
            </w:pPr>
            <w:r>
              <w:t xml:space="preserve">464.12</w:t>
            </w:r>
          </w:p>
        </w:tc>
        <w:tc>
          <w:tcPr>
            <w:tcW w:w="1361" w:type="dxa"/>
            <w:vAlign w:val="center"/>
          </w:tcPr>
          <w:p>
            <w:pPr>
              <w:pStyle w:val="单元格样式4"/>
            </w:pPr>
          </w:p>
        </w:tc>
        <w:tc>
          <w:tcPr>
            <w:tcW w:w="1361" w:type="dxa"/>
            <w:vAlign w:val="center"/>
          </w:tcPr>
          <w:p>
            <w:pPr>
              <w:pStyle w:val="单元格样式4"/>
            </w:pPr>
            <w:r>
              <w:t xml:space="preserve">464.12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992" w:type="dxa"/>
            <w:vAlign w:val="center"/>
          </w:tcPr>
          <w:p>
            <w:pPr>
              <w:pStyle w:val="单元格样式2"/>
            </w:pPr>
            <w:r>
              <w:t xml:space="preserve">2130799</w:t>
            </w:r>
          </w:p>
        </w:tc>
        <w:tc>
          <w:tcPr>
            <w:tcW w:w="4535" w:type="dxa"/>
            <w:vAlign w:val="center"/>
          </w:tcPr>
          <w:p>
            <w:pPr>
              <w:pStyle w:val="单元格样式2"/>
            </w:pPr>
            <w:r>
              <w:t xml:space="preserve">其他农村综合改革支出</w:t>
            </w:r>
          </w:p>
        </w:tc>
        <w:tc>
          <w:tcPr>
            <w:tcW w:w="1361" w:type="dxa"/>
            <w:vAlign w:val="center"/>
          </w:tcPr>
          <w:p>
            <w:pPr>
              <w:pStyle w:val="单元格样式4"/>
            </w:pPr>
            <w:r>
              <w:t xml:space="preserve">200.00</w:t>
            </w:r>
          </w:p>
        </w:tc>
        <w:tc>
          <w:tcPr>
            <w:tcW w:w="1361" w:type="dxa"/>
            <w:vAlign w:val="center"/>
          </w:tcPr>
          <w:p>
            <w:pPr>
              <w:pStyle w:val="单元格样式4"/>
            </w:pPr>
          </w:p>
        </w:tc>
        <w:tc>
          <w:tcPr>
            <w:tcW w:w="1361" w:type="dxa"/>
            <w:vAlign w:val="center"/>
          </w:tcPr>
          <w:p>
            <w:pPr>
              <w:pStyle w:val="单元格样式4"/>
            </w:pPr>
            <w:r>
              <w:t xml:space="preserve">200.00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107.82</w:t>
            </w:r>
          </w:p>
        </w:tc>
        <w:tc>
          <w:tcPr>
            <w:tcW w:w="1361" w:type="dxa"/>
            <w:vAlign w:val="center"/>
          </w:tcPr>
          <w:p>
            <w:pPr>
              <w:pStyle w:val="单元格样式4"/>
            </w:pPr>
            <w:r>
              <w:t xml:space="preserve">107.82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107.82</w:t>
            </w:r>
          </w:p>
        </w:tc>
        <w:tc>
          <w:tcPr>
            <w:tcW w:w="1361" w:type="dxa"/>
            <w:vAlign w:val="center"/>
          </w:tcPr>
          <w:p>
            <w:pPr>
              <w:pStyle w:val="单元格样式4"/>
            </w:pPr>
            <w:r>
              <w:t xml:space="preserve">107.82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107.82</w:t>
            </w:r>
          </w:p>
        </w:tc>
        <w:tc>
          <w:tcPr>
            <w:tcW w:w="1361" w:type="dxa"/>
            <w:vAlign w:val="center"/>
          </w:tcPr>
          <w:p>
            <w:pPr>
              <w:pStyle w:val="单元格样式4"/>
            </w:pPr>
            <w:r>
              <w:t xml:space="preserve">107.82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3" w:name="_Toc_2_2_0000000004"/>
      <w:r>
        <w:rPr>
          <w:rFonts w:ascii="方正小标宋_GBK" w:eastAsia="方正小标宋_GBK" w:hAnsi="方正小标宋_GBK" w:cs="方正小标宋_GBK"/>
          <w:color w:val="000000"/>
          <w:sz w:val="36"/>
        </w:rPr>
        <w:t xml:space="preserve">部门预算财政拨款收支总表</w:t>
      </w:r>
      <w:bookmarkEnd w:id="3"/>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912新乐市马头铺</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2341.94</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906.64</w:t>
            </w:r>
          </w:p>
        </w:tc>
        <w:tc>
          <w:tcPr>
            <w:tcW w:w="1474" w:type="dxa"/>
            <w:vAlign w:val="center"/>
          </w:tcPr>
          <w:p>
            <w:pPr>
              <w:pStyle w:val="单元格样式4"/>
            </w:pPr>
            <w:r>
              <w:t xml:space="preserve">906.64</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r>
              <w:t xml:space="preserve">12.70</w:t>
            </w:r>
          </w:p>
        </w:tc>
        <w:tc>
          <w:tcPr>
            <w:tcW w:w="1474" w:type="dxa"/>
            <w:vAlign w:val="center"/>
          </w:tcPr>
          <w:p>
            <w:pPr>
              <w:pStyle w:val="单元格样式4"/>
            </w:pPr>
            <w:r>
              <w:t xml:space="preserve">12.70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208.12</w:t>
            </w:r>
          </w:p>
        </w:tc>
        <w:tc>
          <w:tcPr>
            <w:tcW w:w="1474" w:type="dxa"/>
            <w:vAlign w:val="center"/>
          </w:tcPr>
          <w:p>
            <w:pPr>
              <w:pStyle w:val="单元格样式4"/>
            </w:pPr>
            <w:r>
              <w:t xml:space="preserve">208.12</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40.26</w:t>
            </w:r>
          </w:p>
        </w:tc>
        <w:tc>
          <w:tcPr>
            <w:tcW w:w="1474" w:type="dxa"/>
            <w:vAlign w:val="center"/>
          </w:tcPr>
          <w:p>
            <w:pPr>
              <w:pStyle w:val="单元格样式4"/>
            </w:pPr>
            <w:r>
              <w:t xml:space="preserve">40.26</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r>
              <w:t xml:space="preserve">402.28</w:t>
            </w:r>
          </w:p>
        </w:tc>
        <w:tc>
          <w:tcPr>
            <w:tcW w:w="1474" w:type="dxa"/>
            <w:vAlign w:val="center"/>
          </w:tcPr>
          <w:p>
            <w:pPr>
              <w:pStyle w:val="单元格样式4"/>
            </w:pPr>
            <w:r>
              <w:t xml:space="preserve">402.28</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r>
              <w:t xml:space="preserve">734.38</w:t>
            </w:r>
          </w:p>
        </w:tc>
        <w:tc>
          <w:tcPr>
            <w:tcW w:w="1474" w:type="dxa"/>
            <w:vAlign w:val="center"/>
          </w:tcPr>
          <w:p>
            <w:pPr>
              <w:pStyle w:val="单元格样式4"/>
            </w:pPr>
            <w:r>
              <w:t xml:space="preserve">734.38</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107.82</w:t>
            </w:r>
          </w:p>
        </w:tc>
        <w:tc>
          <w:tcPr>
            <w:tcW w:w="1474" w:type="dxa"/>
            <w:vAlign w:val="center"/>
          </w:tcPr>
          <w:p>
            <w:pPr>
              <w:pStyle w:val="单元格样式4"/>
            </w:pPr>
            <w:r>
              <w:t xml:space="preserve">107.82</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2341.94</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2412.20</w:t>
            </w:r>
          </w:p>
        </w:tc>
        <w:tc>
          <w:tcPr>
            <w:tcW w:w="1474" w:type="dxa"/>
            <w:vAlign w:val="center"/>
          </w:tcPr>
          <w:p>
            <w:pPr>
              <w:pStyle w:val="单元格样式7"/>
            </w:pPr>
            <w:r>
              <w:t xml:space="preserve">2412.20</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2"/>
            </w:pPr>
            <w:r>
              <w:t xml:space="preserve">年初财政拨款结转和结余</w:t>
            </w:r>
          </w:p>
        </w:tc>
        <w:tc>
          <w:tcPr>
            <w:tcW w:w="1474" w:type="dxa"/>
            <w:vAlign w:val="center"/>
          </w:tcPr>
          <w:p>
            <w:pPr>
              <w:pStyle w:val="单元格样式4"/>
            </w:pPr>
            <w:r>
              <w:t xml:space="preserve">70.26</w:t>
            </w: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70.26</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6"/>
            </w:pPr>
            <w:r>
              <w:t xml:space="preserve">收入总计</w:t>
            </w:r>
          </w:p>
        </w:tc>
        <w:tc>
          <w:tcPr>
            <w:tcW w:w="1474" w:type="dxa"/>
            <w:vAlign w:val="center"/>
          </w:tcPr>
          <w:p>
            <w:pPr>
              <w:pStyle w:val="单元格样式7"/>
            </w:pPr>
            <w:r>
              <w:t xml:space="preserve">2412.20</w:t>
            </w:r>
          </w:p>
        </w:tc>
        <w:tc>
          <w:tcPr>
            <w:tcW w:w="3402" w:type="dxa"/>
            <w:vAlign w:val="center"/>
          </w:tcPr>
          <w:p>
            <w:pPr>
              <w:pStyle w:val="单元格样式6"/>
            </w:pPr>
            <w:r>
              <w:t xml:space="preserve">支出总计</w:t>
            </w:r>
          </w:p>
        </w:tc>
        <w:tc>
          <w:tcPr>
            <w:tcW w:w="1474" w:type="dxa"/>
            <w:vAlign w:val="center"/>
          </w:tcPr>
          <w:p>
            <w:pPr>
              <w:pStyle w:val="单元格样式7"/>
            </w:pPr>
            <w:r>
              <w:t xml:space="preserve">2412.20</w:t>
            </w:r>
          </w:p>
        </w:tc>
        <w:tc>
          <w:tcPr>
            <w:tcW w:w="1474" w:type="dxa"/>
            <w:vAlign w:val="center"/>
          </w:tcPr>
          <w:p>
            <w:pPr>
              <w:pStyle w:val="单元格样式7"/>
            </w:pPr>
            <w:r>
              <w:t xml:space="preserve">2412.20</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eastAsia="方正小标宋_GBK" w:hAnsi="方正小标宋_GBK" w:cs="方正小标宋_GBK"/>
          <w:color w:val="000000"/>
          <w:sz w:val="36"/>
        </w:rPr>
        <w:t xml:space="preserve">部门预算一般公共预算财政拨款支出表</w:t>
      </w:r>
      <w:bookmarkEnd w:id="4"/>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912新乐市马头铺</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2412.20</w:t>
            </w:r>
          </w:p>
        </w:tc>
        <w:tc>
          <w:tcPr>
            <w:tcW w:w="2551" w:type="dxa"/>
            <w:vAlign w:val="center"/>
          </w:tcPr>
          <w:p>
            <w:pPr>
              <w:pStyle w:val="单元格样式7"/>
            </w:pPr>
            <w:r>
              <w:t xml:space="preserve">1262.84</w:t>
            </w:r>
          </w:p>
        </w:tc>
        <w:tc>
          <w:tcPr>
            <w:tcW w:w="2551" w:type="dxa"/>
            <w:vAlign w:val="center"/>
          </w:tcPr>
          <w:p>
            <w:pPr>
              <w:pStyle w:val="单元格样式7"/>
            </w:pPr>
            <w:r>
              <w:t xml:space="preserve">1149.36</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906.64</w:t>
            </w:r>
          </w:p>
        </w:tc>
        <w:tc>
          <w:tcPr>
            <w:tcW w:w="2551" w:type="dxa"/>
            <w:vAlign w:val="center"/>
          </w:tcPr>
          <w:p>
            <w:pPr>
              <w:pStyle w:val="单元格样式4"/>
            </w:pPr>
            <w:r>
              <w:t xml:space="preserve">906.64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20103</w:t>
            </w:r>
          </w:p>
        </w:tc>
        <w:tc>
          <w:tcPr>
            <w:tcW w:w="4535" w:type="dxa"/>
            <w:vAlign w:val="center"/>
          </w:tcPr>
          <w:p>
            <w:pPr>
              <w:pStyle w:val="单元格样式2"/>
            </w:pPr>
            <w:r>
              <w:t xml:space="preserve">政府办公厅（室）及相关机构事务</w:t>
            </w:r>
          </w:p>
        </w:tc>
        <w:tc>
          <w:tcPr>
            <w:tcW w:w="2551" w:type="dxa"/>
            <w:vAlign w:val="center"/>
          </w:tcPr>
          <w:p>
            <w:pPr>
              <w:pStyle w:val="单元格样式4"/>
            </w:pPr>
            <w:r>
              <w:t xml:space="preserve">906.64</w:t>
            </w:r>
          </w:p>
        </w:tc>
        <w:tc>
          <w:tcPr>
            <w:tcW w:w="2551" w:type="dxa"/>
            <w:vAlign w:val="center"/>
          </w:tcPr>
          <w:p>
            <w:pPr>
              <w:pStyle w:val="单元格样式4"/>
            </w:pPr>
            <w:r>
              <w:t xml:space="preserve">906.64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2010301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906.64</w:t>
            </w:r>
          </w:p>
        </w:tc>
        <w:tc>
          <w:tcPr>
            <w:tcW w:w="2551" w:type="dxa"/>
            <w:vAlign w:val="center"/>
          </w:tcPr>
          <w:p>
            <w:pPr>
              <w:pStyle w:val="单元格样式4"/>
            </w:pPr>
            <w:r>
              <w:t xml:space="preserve">906.64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207</w:t>
            </w:r>
          </w:p>
        </w:tc>
        <w:tc>
          <w:tcPr>
            <w:tcW w:w="4535" w:type="dxa"/>
            <w:vAlign w:val="center"/>
          </w:tcPr>
          <w:p>
            <w:pPr>
              <w:pStyle w:val="单元格样式2"/>
            </w:pPr>
            <w:r>
              <w:t xml:space="preserve">文化旅游体育与传媒支出</w:t>
            </w:r>
          </w:p>
        </w:tc>
        <w:tc>
          <w:tcPr>
            <w:tcW w:w="2551" w:type="dxa"/>
            <w:vAlign w:val="center"/>
          </w:tcPr>
          <w:p>
            <w:pPr>
              <w:pStyle w:val="单元格样式4"/>
            </w:pPr>
            <w:r>
              <w:t xml:space="preserve">12.70</w:t>
            </w:r>
          </w:p>
        </w:tc>
        <w:tc>
          <w:tcPr>
            <w:tcW w:w="2551" w:type="dxa"/>
            <w:vAlign w:val="center"/>
          </w:tcPr>
          <w:p>
            <w:pPr>
              <w:pStyle w:val="单元格样式4"/>
            </w:pPr>
          </w:p>
        </w:tc>
        <w:tc>
          <w:tcPr>
            <w:tcW w:w="2551" w:type="dxa"/>
            <w:vAlign w:val="center"/>
          </w:tcPr>
          <w:p>
            <w:pPr>
              <w:pStyle w:val="单元格样式4"/>
            </w:pPr>
            <w:r>
              <w:t xml:space="preserve">12.70</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20701</w:t>
            </w:r>
          </w:p>
        </w:tc>
        <w:tc>
          <w:tcPr>
            <w:tcW w:w="4535" w:type="dxa"/>
            <w:vAlign w:val="center"/>
          </w:tcPr>
          <w:p>
            <w:pPr>
              <w:pStyle w:val="单元格样式2"/>
            </w:pPr>
            <w:r>
              <w:t xml:space="preserve">文化和旅游</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2070199</w:t>
            </w:r>
          </w:p>
        </w:tc>
        <w:tc>
          <w:tcPr>
            <w:tcW w:w="4535" w:type="dxa"/>
            <w:vAlign w:val="center"/>
          </w:tcPr>
          <w:p>
            <w:pPr>
              <w:pStyle w:val="单元格样式2"/>
            </w:pPr>
            <w:r>
              <w:t xml:space="preserve">其他文化和旅游支出</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20799</w:t>
            </w:r>
          </w:p>
        </w:tc>
        <w:tc>
          <w:tcPr>
            <w:tcW w:w="4535" w:type="dxa"/>
            <w:vAlign w:val="center"/>
          </w:tcPr>
          <w:p>
            <w:pPr>
              <w:pStyle w:val="单元格样式2"/>
            </w:pPr>
            <w:r>
              <w:t xml:space="preserve">其他文化旅游体育与传媒支出</w:t>
            </w:r>
          </w:p>
        </w:tc>
        <w:tc>
          <w:tcPr>
            <w:tcW w:w="2551" w:type="dxa"/>
            <w:vAlign w:val="center"/>
          </w:tcPr>
          <w:p>
            <w:pPr>
              <w:pStyle w:val="单元格样式4"/>
            </w:pPr>
            <w:r>
              <w:t xml:space="preserve">10.70</w:t>
            </w:r>
          </w:p>
        </w:tc>
        <w:tc>
          <w:tcPr>
            <w:tcW w:w="2551" w:type="dxa"/>
            <w:vAlign w:val="center"/>
          </w:tcPr>
          <w:p>
            <w:pPr>
              <w:pStyle w:val="单元格样式4"/>
            </w:pPr>
          </w:p>
        </w:tc>
        <w:tc>
          <w:tcPr>
            <w:tcW w:w="2551" w:type="dxa"/>
            <w:vAlign w:val="center"/>
          </w:tcPr>
          <w:p>
            <w:pPr>
              <w:pStyle w:val="单元格样式4"/>
            </w:pPr>
            <w:r>
              <w:t xml:space="preserve">10.70</w:t>
            </w: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2079999</w:t>
            </w:r>
          </w:p>
        </w:tc>
        <w:tc>
          <w:tcPr>
            <w:tcW w:w="4535" w:type="dxa"/>
            <w:vAlign w:val="center"/>
          </w:tcPr>
          <w:p>
            <w:pPr>
              <w:pStyle w:val="单元格样式2"/>
            </w:pPr>
            <w:r>
              <w:t xml:space="preserve">其他文化旅游体育与传媒支出</w:t>
            </w:r>
          </w:p>
        </w:tc>
        <w:tc>
          <w:tcPr>
            <w:tcW w:w="2551" w:type="dxa"/>
            <w:vAlign w:val="center"/>
          </w:tcPr>
          <w:p>
            <w:pPr>
              <w:pStyle w:val="单元格样式4"/>
            </w:pPr>
            <w:r>
              <w:t xml:space="preserve">10.70</w:t>
            </w:r>
          </w:p>
        </w:tc>
        <w:tc>
          <w:tcPr>
            <w:tcW w:w="2551" w:type="dxa"/>
            <w:vAlign w:val="center"/>
          </w:tcPr>
          <w:p>
            <w:pPr>
              <w:pStyle w:val="单元格样式4"/>
            </w:pPr>
          </w:p>
        </w:tc>
        <w:tc>
          <w:tcPr>
            <w:tcW w:w="2551" w:type="dxa"/>
            <w:vAlign w:val="center"/>
          </w:tcPr>
          <w:p>
            <w:pPr>
              <w:pStyle w:val="单元格样式4"/>
            </w:pPr>
            <w:r>
              <w:t xml:space="preserve">10.70</w:t>
            </w: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208.12</w:t>
            </w:r>
          </w:p>
        </w:tc>
        <w:tc>
          <w:tcPr>
            <w:tcW w:w="2551" w:type="dxa"/>
            <w:vAlign w:val="center"/>
          </w:tcPr>
          <w:p>
            <w:pPr>
              <w:pStyle w:val="单元格样式4"/>
            </w:pPr>
            <w:r>
              <w:t xml:space="preserve">208.12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200.65</w:t>
            </w:r>
          </w:p>
        </w:tc>
        <w:tc>
          <w:tcPr>
            <w:tcW w:w="2551" w:type="dxa"/>
            <w:vAlign w:val="center"/>
          </w:tcPr>
          <w:p>
            <w:pPr>
              <w:pStyle w:val="单元格样式4"/>
            </w:pPr>
            <w:r>
              <w:t xml:space="preserve">200.65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2551" w:type="dxa"/>
            <w:vAlign w:val="center"/>
          </w:tcPr>
          <w:p>
            <w:pPr>
              <w:pStyle w:val="单元格样式4"/>
            </w:pPr>
            <w:r>
              <w:t xml:space="preserve">70.49</w:t>
            </w:r>
          </w:p>
        </w:tc>
        <w:tc>
          <w:tcPr>
            <w:tcW w:w="2551" w:type="dxa"/>
            <w:vAlign w:val="center"/>
          </w:tcPr>
          <w:p>
            <w:pPr>
              <w:pStyle w:val="单元格样式4"/>
            </w:pPr>
            <w:r>
              <w:t xml:space="preserve">70.49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88.12</w:t>
            </w:r>
          </w:p>
        </w:tc>
        <w:tc>
          <w:tcPr>
            <w:tcW w:w="2551" w:type="dxa"/>
            <w:vAlign w:val="center"/>
          </w:tcPr>
          <w:p>
            <w:pPr>
              <w:pStyle w:val="单元格样式4"/>
            </w:pPr>
            <w:r>
              <w:t xml:space="preserve">88.12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2551" w:type="dxa"/>
            <w:vAlign w:val="center"/>
          </w:tcPr>
          <w:p>
            <w:pPr>
              <w:pStyle w:val="单元格样式4"/>
            </w:pPr>
            <w:r>
              <w:t xml:space="preserve">42.04</w:t>
            </w:r>
          </w:p>
        </w:tc>
        <w:tc>
          <w:tcPr>
            <w:tcW w:w="2551" w:type="dxa"/>
            <w:vAlign w:val="center"/>
          </w:tcPr>
          <w:p>
            <w:pPr>
              <w:pStyle w:val="单元格样式4"/>
            </w:pPr>
            <w:r>
              <w:t xml:space="preserve">42.04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20808</w:t>
            </w:r>
          </w:p>
        </w:tc>
        <w:tc>
          <w:tcPr>
            <w:tcW w:w="4535" w:type="dxa"/>
            <w:vAlign w:val="center"/>
          </w:tcPr>
          <w:p>
            <w:pPr>
              <w:pStyle w:val="单元格样式2"/>
            </w:pPr>
            <w:r>
              <w:t xml:space="preserve">抚恤</w:t>
            </w:r>
          </w:p>
        </w:tc>
        <w:tc>
          <w:tcPr>
            <w:tcW w:w="2551" w:type="dxa"/>
            <w:vAlign w:val="center"/>
          </w:tcPr>
          <w:p>
            <w:pPr>
              <w:pStyle w:val="单元格样式4"/>
            </w:pPr>
            <w:r>
              <w:t xml:space="preserve">3.20</w:t>
            </w:r>
          </w:p>
        </w:tc>
        <w:tc>
          <w:tcPr>
            <w:tcW w:w="2551" w:type="dxa"/>
            <w:vAlign w:val="center"/>
          </w:tcPr>
          <w:p>
            <w:pPr>
              <w:pStyle w:val="单元格样式4"/>
            </w:pPr>
            <w:r>
              <w:t xml:space="preserve">3.20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2080801</w:t>
            </w:r>
          </w:p>
        </w:tc>
        <w:tc>
          <w:tcPr>
            <w:tcW w:w="4535" w:type="dxa"/>
            <w:vAlign w:val="center"/>
          </w:tcPr>
          <w:p>
            <w:pPr>
              <w:pStyle w:val="单元格样式2"/>
            </w:pPr>
            <w:r>
              <w:t xml:space="preserve">死亡抚恤</w:t>
            </w:r>
          </w:p>
        </w:tc>
        <w:tc>
          <w:tcPr>
            <w:tcW w:w="2551" w:type="dxa"/>
            <w:vAlign w:val="center"/>
          </w:tcPr>
          <w:p>
            <w:pPr>
              <w:pStyle w:val="单元格样式4"/>
            </w:pPr>
            <w:r>
              <w:t xml:space="preserve">3.20</w:t>
            </w:r>
          </w:p>
        </w:tc>
        <w:tc>
          <w:tcPr>
            <w:tcW w:w="2551" w:type="dxa"/>
            <w:vAlign w:val="center"/>
          </w:tcPr>
          <w:p>
            <w:pPr>
              <w:pStyle w:val="单元格样式4"/>
            </w:pPr>
            <w:r>
              <w:t xml:space="preserve">3.20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4.27</w:t>
            </w:r>
          </w:p>
        </w:tc>
        <w:tc>
          <w:tcPr>
            <w:tcW w:w="2551" w:type="dxa"/>
            <w:vAlign w:val="center"/>
          </w:tcPr>
          <w:p>
            <w:pPr>
              <w:pStyle w:val="单元格样式4"/>
            </w:pPr>
            <w:r>
              <w:t xml:space="preserve">4.27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4.27</w:t>
            </w:r>
          </w:p>
        </w:tc>
        <w:tc>
          <w:tcPr>
            <w:tcW w:w="2551" w:type="dxa"/>
            <w:vAlign w:val="center"/>
          </w:tcPr>
          <w:p>
            <w:pPr>
              <w:pStyle w:val="单元格样式4"/>
            </w:pPr>
            <w:r>
              <w:t xml:space="preserve">4.27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40.26</w:t>
            </w:r>
          </w:p>
        </w:tc>
        <w:tc>
          <w:tcPr>
            <w:tcW w:w="2551" w:type="dxa"/>
            <w:vAlign w:val="center"/>
          </w:tcPr>
          <w:p>
            <w:pPr>
              <w:pStyle w:val="单元格样式4"/>
            </w:pPr>
            <w:r>
              <w:t xml:space="preserve">40.26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40.26</w:t>
            </w:r>
          </w:p>
        </w:tc>
        <w:tc>
          <w:tcPr>
            <w:tcW w:w="2551" w:type="dxa"/>
            <w:vAlign w:val="center"/>
          </w:tcPr>
          <w:p>
            <w:pPr>
              <w:pStyle w:val="单元格样式4"/>
            </w:pPr>
            <w:r>
              <w:t xml:space="preserve">40.26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40.26</w:t>
            </w:r>
          </w:p>
        </w:tc>
        <w:tc>
          <w:tcPr>
            <w:tcW w:w="2551" w:type="dxa"/>
            <w:vAlign w:val="center"/>
          </w:tcPr>
          <w:p>
            <w:pPr>
              <w:pStyle w:val="单元格样式4"/>
            </w:pPr>
            <w:r>
              <w:t xml:space="preserve">40.26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211</w:t>
            </w:r>
          </w:p>
        </w:tc>
        <w:tc>
          <w:tcPr>
            <w:tcW w:w="4535" w:type="dxa"/>
            <w:vAlign w:val="center"/>
          </w:tcPr>
          <w:p>
            <w:pPr>
              <w:pStyle w:val="单元格样式2"/>
            </w:pPr>
            <w:r>
              <w:t xml:space="preserve">节能环保支出</w:t>
            </w:r>
          </w:p>
        </w:tc>
        <w:tc>
          <w:tcPr>
            <w:tcW w:w="2551" w:type="dxa"/>
            <w:vAlign w:val="center"/>
          </w:tcPr>
          <w:p>
            <w:pPr>
              <w:pStyle w:val="单元格样式4"/>
            </w:pPr>
            <w:r>
              <w:t xml:space="preserve">402.28</w:t>
            </w:r>
          </w:p>
        </w:tc>
        <w:tc>
          <w:tcPr>
            <w:tcW w:w="2551" w:type="dxa"/>
            <w:vAlign w:val="center"/>
          </w:tcPr>
          <w:p>
            <w:pPr>
              <w:pStyle w:val="单元格样式4"/>
            </w:pPr>
          </w:p>
        </w:tc>
        <w:tc>
          <w:tcPr>
            <w:tcW w:w="2551" w:type="dxa"/>
            <w:vAlign w:val="center"/>
          </w:tcPr>
          <w:p>
            <w:pPr>
              <w:pStyle w:val="单元格样式4"/>
            </w:pPr>
            <w:r>
              <w:t xml:space="preserve">402.28</w:t>
            </w: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21103</w:t>
            </w:r>
          </w:p>
        </w:tc>
        <w:tc>
          <w:tcPr>
            <w:tcW w:w="4535" w:type="dxa"/>
            <w:vAlign w:val="center"/>
          </w:tcPr>
          <w:p>
            <w:pPr>
              <w:pStyle w:val="单元格样式2"/>
            </w:pPr>
            <w:r>
              <w:t xml:space="preserve">污染防治</w:t>
            </w:r>
          </w:p>
        </w:tc>
        <w:tc>
          <w:tcPr>
            <w:tcW w:w="2551" w:type="dxa"/>
            <w:vAlign w:val="center"/>
          </w:tcPr>
          <w:p>
            <w:pPr>
              <w:pStyle w:val="单元格样式4"/>
            </w:pPr>
            <w:r>
              <w:t xml:space="preserve">2.28</w:t>
            </w:r>
          </w:p>
        </w:tc>
        <w:tc>
          <w:tcPr>
            <w:tcW w:w="2551" w:type="dxa"/>
            <w:vAlign w:val="center"/>
          </w:tcPr>
          <w:p>
            <w:pPr>
              <w:pStyle w:val="单元格样式4"/>
            </w:pPr>
          </w:p>
        </w:tc>
        <w:tc>
          <w:tcPr>
            <w:tcW w:w="2551" w:type="dxa"/>
            <w:vAlign w:val="center"/>
          </w:tcPr>
          <w:p>
            <w:pPr>
              <w:pStyle w:val="单元格样式4"/>
            </w:pPr>
            <w:r>
              <w:t xml:space="preserve">2.28</w:t>
            </w:r>
          </w:p>
        </w:tc>
      </w:tr>
      <w:tr>
        <w:tblPrEx>
          <w:jc w:val="center"/>
          <w:tblLayout w:type="fixed"/>
        </w:tblPrEx>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2110301</w:t>
            </w:r>
          </w:p>
        </w:tc>
        <w:tc>
          <w:tcPr>
            <w:tcW w:w="4535" w:type="dxa"/>
            <w:vAlign w:val="center"/>
          </w:tcPr>
          <w:p>
            <w:pPr>
              <w:pStyle w:val="单元格样式2"/>
            </w:pPr>
            <w:r>
              <w:t xml:space="preserve">大气</w:t>
            </w:r>
          </w:p>
        </w:tc>
        <w:tc>
          <w:tcPr>
            <w:tcW w:w="2551" w:type="dxa"/>
            <w:vAlign w:val="center"/>
          </w:tcPr>
          <w:p>
            <w:pPr>
              <w:pStyle w:val="单元格样式4"/>
            </w:pPr>
            <w:r>
              <w:t xml:space="preserve">2.28</w:t>
            </w:r>
          </w:p>
        </w:tc>
        <w:tc>
          <w:tcPr>
            <w:tcW w:w="2551" w:type="dxa"/>
            <w:vAlign w:val="center"/>
          </w:tcPr>
          <w:p>
            <w:pPr>
              <w:pStyle w:val="单元格样式4"/>
            </w:pPr>
          </w:p>
        </w:tc>
        <w:tc>
          <w:tcPr>
            <w:tcW w:w="2551" w:type="dxa"/>
            <w:vAlign w:val="center"/>
          </w:tcPr>
          <w:p>
            <w:pPr>
              <w:pStyle w:val="单元格样式4"/>
            </w:pPr>
            <w:r>
              <w:t xml:space="preserve">2.28</w:t>
            </w:r>
          </w:p>
        </w:tc>
      </w:tr>
      <w:tr>
        <w:tblPrEx>
          <w:jc w:val="center"/>
          <w:tblLayout w:type="fixed"/>
        </w:tblPrEx>
        <w:trPr>
          <w:trHeight w:val="369"/>
          <w:jc w:val="center"/>
        </w:trPr>
        <w:tc>
          <w:tcPr>
            <w:tcW w:w="850" w:type="dxa"/>
            <w:vAlign w:val="center"/>
          </w:tcPr>
          <w:p>
            <w:pPr>
              <w:pStyle w:val="单元格样式3"/>
            </w:pPr>
            <w:r>
              <w:t xml:space="preserve">25</w:t>
            </w:r>
          </w:p>
        </w:tc>
        <w:tc>
          <w:tcPr>
            <w:tcW w:w="1191" w:type="dxa"/>
            <w:vAlign w:val="center"/>
          </w:tcPr>
          <w:p>
            <w:pPr>
              <w:pStyle w:val="单元格样式2"/>
            </w:pPr>
            <w:r>
              <w:t xml:space="preserve">21104</w:t>
            </w:r>
          </w:p>
        </w:tc>
        <w:tc>
          <w:tcPr>
            <w:tcW w:w="4535" w:type="dxa"/>
            <w:vAlign w:val="center"/>
          </w:tcPr>
          <w:p>
            <w:pPr>
              <w:pStyle w:val="单元格样式2"/>
            </w:pPr>
            <w:r>
              <w:t xml:space="preserve">自然生态保护</w:t>
            </w:r>
          </w:p>
        </w:tc>
        <w:tc>
          <w:tcPr>
            <w:tcW w:w="2551" w:type="dxa"/>
            <w:vAlign w:val="center"/>
          </w:tcPr>
          <w:p>
            <w:pPr>
              <w:pStyle w:val="单元格样式4"/>
            </w:pPr>
            <w:r>
              <w:t xml:space="preserve">400.00</w:t>
            </w:r>
          </w:p>
        </w:tc>
        <w:tc>
          <w:tcPr>
            <w:tcW w:w="2551" w:type="dxa"/>
            <w:vAlign w:val="center"/>
          </w:tcPr>
          <w:p>
            <w:pPr>
              <w:pStyle w:val="单元格样式4"/>
            </w:pPr>
          </w:p>
        </w:tc>
        <w:tc>
          <w:tcPr>
            <w:tcW w:w="2551" w:type="dxa"/>
            <w:vAlign w:val="center"/>
          </w:tcPr>
          <w:p>
            <w:pPr>
              <w:pStyle w:val="单元格样式4"/>
            </w:pPr>
            <w:r>
              <w:t xml:space="preserve">400.00</w:t>
            </w:r>
          </w:p>
        </w:tc>
      </w:tr>
      <w:tr>
        <w:tblPrEx>
          <w:jc w:val="center"/>
          <w:tblLayout w:type="fixed"/>
        </w:tblPrEx>
        <w:trPr>
          <w:trHeight w:val="369"/>
          <w:jc w:val="center"/>
        </w:trPr>
        <w:tc>
          <w:tcPr>
            <w:tcW w:w="850" w:type="dxa"/>
            <w:vAlign w:val="center"/>
          </w:tcPr>
          <w:p>
            <w:pPr>
              <w:pStyle w:val="单元格样式3"/>
            </w:pPr>
            <w:r>
              <w:t xml:space="preserve">26</w:t>
            </w:r>
          </w:p>
        </w:tc>
        <w:tc>
          <w:tcPr>
            <w:tcW w:w="1191" w:type="dxa"/>
            <w:vAlign w:val="center"/>
          </w:tcPr>
          <w:p>
            <w:pPr>
              <w:pStyle w:val="单元格样式2"/>
            </w:pPr>
            <w:r>
              <w:t xml:space="preserve">2110402</w:t>
            </w:r>
          </w:p>
        </w:tc>
        <w:tc>
          <w:tcPr>
            <w:tcW w:w="4535" w:type="dxa"/>
            <w:vAlign w:val="center"/>
          </w:tcPr>
          <w:p>
            <w:pPr>
              <w:pStyle w:val="单元格样式2"/>
            </w:pPr>
            <w:r>
              <w:t xml:space="preserve">农村环境保护</w:t>
            </w:r>
          </w:p>
        </w:tc>
        <w:tc>
          <w:tcPr>
            <w:tcW w:w="2551" w:type="dxa"/>
            <w:vAlign w:val="center"/>
          </w:tcPr>
          <w:p>
            <w:pPr>
              <w:pStyle w:val="单元格样式4"/>
            </w:pPr>
            <w:r>
              <w:t xml:space="preserve">400.00</w:t>
            </w:r>
          </w:p>
        </w:tc>
        <w:tc>
          <w:tcPr>
            <w:tcW w:w="2551" w:type="dxa"/>
            <w:vAlign w:val="center"/>
          </w:tcPr>
          <w:p>
            <w:pPr>
              <w:pStyle w:val="单元格样式4"/>
            </w:pPr>
          </w:p>
        </w:tc>
        <w:tc>
          <w:tcPr>
            <w:tcW w:w="2551" w:type="dxa"/>
            <w:vAlign w:val="center"/>
          </w:tcPr>
          <w:p>
            <w:pPr>
              <w:pStyle w:val="单元格样式4"/>
            </w:pPr>
            <w:r>
              <w:t xml:space="preserve">400.00</w:t>
            </w:r>
          </w:p>
        </w:tc>
      </w:tr>
      <w:tr>
        <w:tblPrEx>
          <w:jc w:val="center"/>
          <w:tblLayout w:type="fixed"/>
        </w:tblPrEx>
        <w:trPr>
          <w:trHeight w:val="369"/>
          <w:jc w:val="center"/>
        </w:trPr>
        <w:tc>
          <w:tcPr>
            <w:tcW w:w="850" w:type="dxa"/>
            <w:vAlign w:val="center"/>
          </w:tcPr>
          <w:p>
            <w:pPr>
              <w:pStyle w:val="单元格样式3"/>
            </w:pPr>
            <w:r>
              <w:t xml:space="preserve">27</w:t>
            </w:r>
          </w:p>
        </w:tc>
        <w:tc>
          <w:tcPr>
            <w:tcW w:w="1191" w:type="dxa"/>
            <w:vAlign w:val="center"/>
          </w:tcPr>
          <w:p>
            <w:pPr>
              <w:pStyle w:val="单元格样式2"/>
            </w:pPr>
            <w:r>
              <w:t xml:space="preserve">213</w:t>
            </w:r>
          </w:p>
        </w:tc>
        <w:tc>
          <w:tcPr>
            <w:tcW w:w="4535" w:type="dxa"/>
            <w:vAlign w:val="center"/>
          </w:tcPr>
          <w:p>
            <w:pPr>
              <w:pStyle w:val="单元格样式2"/>
            </w:pPr>
            <w:r>
              <w:t xml:space="preserve">农林水支出</w:t>
            </w:r>
          </w:p>
        </w:tc>
        <w:tc>
          <w:tcPr>
            <w:tcW w:w="2551" w:type="dxa"/>
            <w:vAlign w:val="center"/>
          </w:tcPr>
          <w:p>
            <w:pPr>
              <w:pStyle w:val="单元格样式4"/>
            </w:pPr>
            <w:r>
              <w:t xml:space="preserve">734.38</w:t>
            </w:r>
          </w:p>
        </w:tc>
        <w:tc>
          <w:tcPr>
            <w:tcW w:w="2551" w:type="dxa"/>
            <w:vAlign w:val="center"/>
          </w:tcPr>
          <w:p>
            <w:pPr>
              <w:pStyle w:val="单元格样式4"/>
            </w:pPr>
          </w:p>
        </w:tc>
        <w:tc>
          <w:tcPr>
            <w:tcW w:w="2551" w:type="dxa"/>
            <w:vAlign w:val="center"/>
          </w:tcPr>
          <w:p>
            <w:pPr>
              <w:pStyle w:val="单元格样式4"/>
            </w:pPr>
            <w:r>
              <w:t xml:space="preserve">734.38</w:t>
            </w:r>
          </w:p>
        </w:tc>
      </w:tr>
      <w:tr>
        <w:tblPrEx>
          <w:jc w:val="center"/>
          <w:tblLayout w:type="fixed"/>
        </w:tblPrEx>
        <w:trPr>
          <w:trHeight w:val="369"/>
          <w:jc w:val="center"/>
        </w:trPr>
        <w:tc>
          <w:tcPr>
            <w:tcW w:w="850" w:type="dxa"/>
            <w:vAlign w:val="center"/>
          </w:tcPr>
          <w:p>
            <w:pPr>
              <w:pStyle w:val="单元格样式3"/>
            </w:pPr>
            <w:r>
              <w:t xml:space="preserve">28</w:t>
            </w:r>
          </w:p>
        </w:tc>
        <w:tc>
          <w:tcPr>
            <w:tcW w:w="1191" w:type="dxa"/>
            <w:vAlign w:val="center"/>
          </w:tcPr>
          <w:p>
            <w:pPr>
              <w:pStyle w:val="单元格样式2"/>
            </w:pPr>
            <w:r>
              <w:t xml:space="preserve">21301</w:t>
            </w:r>
          </w:p>
        </w:tc>
        <w:tc>
          <w:tcPr>
            <w:tcW w:w="4535" w:type="dxa"/>
            <w:vAlign w:val="center"/>
          </w:tcPr>
          <w:p>
            <w:pPr>
              <w:pStyle w:val="单元格样式2"/>
            </w:pPr>
            <w:r>
              <w:t xml:space="preserve">农业农村</w:t>
            </w:r>
          </w:p>
        </w:tc>
        <w:tc>
          <w:tcPr>
            <w:tcW w:w="2551" w:type="dxa"/>
            <w:vAlign w:val="center"/>
          </w:tcPr>
          <w:p>
            <w:pPr>
              <w:pStyle w:val="单元格样式4"/>
            </w:pPr>
            <w:r>
              <w:t xml:space="preserve">70.26</w:t>
            </w:r>
          </w:p>
        </w:tc>
        <w:tc>
          <w:tcPr>
            <w:tcW w:w="2551" w:type="dxa"/>
            <w:vAlign w:val="center"/>
          </w:tcPr>
          <w:p>
            <w:pPr>
              <w:pStyle w:val="单元格样式4"/>
            </w:pPr>
          </w:p>
        </w:tc>
        <w:tc>
          <w:tcPr>
            <w:tcW w:w="2551" w:type="dxa"/>
            <w:vAlign w:val="center"/>
          </w:tcPr>
          <w:p>
            <w:pPr>
              <w:pStyle w:val="单元格样式4"/>
            </w:pPr>
            <w:r>
              <w:t xml:space="preserve">70.26</w:t>
            </w:r>
          </w:p>
        </w:tc>
      </w:tr>
      <w:tr>
        <w:tblPrEx>
          <w:jc w:val="center"/>
          <w:tblLayout w:type="fixed"/>
        </w:tblPrEx>
        <w:trPr>
          <w:trHeight w:val="369"/>
          <w:jc w:val="center"/>
        </w:trPr>
        <w:tc>
          <w:tcPr>
            <w:tcW w:w="850" w:type="dxa"/>
            <w:vAlign w:val="center"/>
          </w:tcPr>
          <w:p>
            <w:pPr>
              <w:pStyle w:val="单元格样式3"/>
            </w:pPr>
            <w:r>
              <w:t xml:space="preserve">29</w:t>
            </w:r>
          </w:p>
        </w:tc>
        <w:tc>
          <w:tcPr>
            <w:tcW w:w="1191" w:type="dxa"/>
            <w:vAlign w:val="center"/>
          </w:tcPr>
          <w:p>
            <w:pPr>
              <w:pStyle w:val="单元格样式2"/>
            </w:pPr>
            <w:r>
              <w:t xml:space="preserve">2130142</w:t>
            </w:r>
          </w:p>
        </w:tc>
        <w:tc>
          <w:tcPr>
            <w:tcW w:w="4535" w:type="dxa"/>
            <w:vAlign w:val="center"/>
          </w:tcPr>
          <w:p>
            <w:pPr>
              <w:pStyle w:val="单元格样式2"/>
            </w:pPr>
            <w:r>
              <w:t xml:space="preserve">乡村道路建设</w:t>
            </w:r>
          </w:p>
        </w:tc>
        <w:tc>
          <w:tcPr>
            <w:tcW w:w="2551" w:type="dxa"/>
            <w:vAlign w:val="center"/>
          </w:tcPr>
          <w:p>
            <w:pPr>
              <w:pStyle w:val="单元格样式4"/>
            </w:pPr>
            <w:r>
              <w:t xml:space="preserve">70.26</w:t>
            </w:r>
          </w:p>
        </w:tc>
        <w:tc>
          <w:tcPr>
            <w:tcW w:w="2551" w:type="dxa"/>
            <w:vAlign w:val="center"/>
          </w:tcPr>
          <w:p>
            <w:pPr>
              <w:pStyle w:val="单元格样式4"/>
            </w:pPr>
          </w:p>
        </w:tc>
        <w:tc>
          <w:tcPr>
            <w:tcW w:w="2551" w:type="dxa"/>
            <w:vAlign w:val="center"/>
          </w:tcPr>
          <w:p>
            <w:pPr>
              <w:pStyle w:val="单元格样式4"/>
            </w:pPr>
            <w:r>
              <w:t xml:space="preserve">70.26</w:t>
            </w:r>
          </w:p>
        </w:tc>
      </w:tr>
      <w:tr>
        <w:tblPrEx>
          <w:jc w:val="center"/>
          <w:tblLayout w:type="fixed"/>
        </w:tblPrEx>
        <w:trPr>
          <w:trHeight w:val="369"/>
          <w:jc w:val="center"/>
        </w:trPr>
        <w:tc>
          <w:tcPr>
            <w:tcW w:w="850" w:type="dxa"/>
            <w:vAlign w:val="center"/>
          </w:tcPr>
          <w:p>
            <w:pPr>
              <w:pStyle w:val="单元格样式3"/>
            </w:pPr>
            <w:r>
              <w:t xml:space="preserve">30</w:t>
            </w:r>
          </w:p>
        </w:tc>
        <w:tc>
          <w:tcPr>
            <w:tcW w:w="1191" w:type="dxa"/>
            <w:vAlign w:val="center"/>
          </w:tcPr>
          <w:p>
            <w:pPr>
              <w:pStyle w:val="单元格样式2"/>
            </w:pPr>
            <w:r>
              <w:t xml:space="preserve">21307</w:t>
            </w:r>
          </w:p>
        </w:tc>
        <w:tc>
          <w:tcPr>
            <w:tcW w:w="4535" w:type="dxa"/>
            <w:vAlign w:val="center"/>
          </w:tcPr>
          <w:p>
            <w:pPr>
              <w:pStyle w:val="单元格样式2"/>
            </w:pPr>
            <w:r>
              <w:t xml:space="preserve">农村综合改革</w:t>
            </w:r>
          </w:p>
        </w:tc>
        <w:tc>
          <w:tcPr>
            <w:tcW w:w="2551" w:type="dxa"/>
            <w:vAlign w:val="center"/>
          </w:tcPr>
          <w:p>
            <w:pPr>
              <w:pStyle w:val="单元格样式4"/>
            </w:pPr>
            <w:r>
              <w:t xml:space="preserve">664.12</w:t>
            </w:r>
          </w:p>
        </w:tc>
        <w:tc>
          <w:tcPr>
            <w:tcW w:w="2551" w:type="dxa"/>
            <w:vAlign w:val="center"/>
          </w:tcPr>
          <w:p>
            <w:pPr>
              <w:pStyle w:val="单元格样式4"/>
            </w:pPr>
          </w:p>
        </w:tc>
        <w:tc>
          <w:tcPr>
            <w:tcW w:w="2551" w:type="dxa"/>
            <w:vAlign w:val="center"/>
          </w:tcPr>
          <w:p>
            <w:pPr>
              <w:pStyle w:val="单元格样式4"/>
            </w:pPr>
            <w:r>
              <w:t xml:space="preserve">664.12</w:t>
            </w:r>
          </w:p>
        </w:tc>
      </w:tr>
      <w:tr>
        <w:tblPrEx>
          <w:jc w:val="center"/>
          <w:tblLayout w:type="fixed"/>
        </w:tblPrEx>
        <w:trPr>
          <w:trHeight w:val="369"/>
          <w:jc w:val="center"/>
        </w:trPr>
        <w:tc>
          <w:tcPr>
            <w:tcW w:w="850" w:type="dxa"/>
            <w:vAlign w:val="center"/>
          </w:tcPr>
          <w:p>
            <w:pPr>
              <w:pStyle w:val="单元格样式3"/>
            </w:pPr>
            <w:r>
              <w:t xml:space="preserve">31</w:t>
            </w:r>
          </w:p>
        </w:tc>
        <w:tc>
          <w:tcPr>
            <w:tcW w:w="1191" w:type="dxa"/>
            <w:vAlign w:val="center"/>
          </w:tcPr>
          <w:p>
            <w:pPr>
              <w:pStyle w:val="单元格样式2"/>
            </w:pPr>
            <w:r>
              <w:t xml:space="preserve">2130705</w:t>
            </w:r>
          </w:p>
        </w:tc>
        <w:tc>
          <w:tcPr>
            <w:tcW w:w="4535" w:type="dxa"/>
            <w:vAlign w:val="center"/>
          </w:tcPr>
          <w:p>
            <w:pPr>
              <w:pStyle w:val="单元格样式2"/>
            </w:pPr>
            <w:r>
              <w:t xml:space="preserve">对村民委员会和村党支部的补助</w:t>
            </w:r>
          </w:p>
        </w:tc>
        <w:tc>
          <w:tcPr>
            <w:tcW w:w="2551" w:type="dxa"/>
            <w:vAlign w:val="center"/>
          </w:tcPr>
          <w:p>
            <w:pPr>
              <w:pStyle w:val="单元格样式4"/>
            </w:pPr>
            <w:r>
              <w:t xml:space="preserve">464.12</w:t>
            </w:r>
          </w:p>
        </w:tc>
        <w:tc>
          <w:tcPr>
            <w:tcW w:w="2551" w:type="dxa"/>
            <w:vAlign w:val="center"/>
          </w:tcPr>
          <w:p>
            <w:pPr>
              <w:pStyle w:val="单元格样式4"/>
            </w:pPr>
          </w:p>
        </w:tc>
        <w:tc>
          <w:tcPr>
            <w:tcW w:w="2551" w:type="dxa"/>
            <w:vAlign w:val="center"/>
          </w:tcPr>
          <w:p>
            <w:pPr>
              <w:pStyle w:val="单元格样式4"/>
            </w:pPr>
            <w:r>
              <w:t xml:space="preserve">464.12</w:t>
            </w:r>
          </w:p>
        </w:tc>
      </w:tr>
      <w:tr>
        <w:tblPrEx>
          <w:jc w:val="center"/>
          <w:tblLayout w:type="fixed"/>
        </w:tblPrEx>
        <w:trPr>
          <w:trHeight w:val="369"/>
          <w:jc w:val="center"/>
        </w:trPr>
        <w:tc>
          <w:tcPr>
            <w:tcW w:w="850" w:type="dxa"/>
            <w:vAlign w:val="center"/>
          </w:tcPr>
          <w:p>
            <w:pPr>
              <w:pStyle w:val="单元格样式3"/>
            </w:pPr>
            <w:r>
              <w:t xml:space="preserve">32</w:t>
            </w:r>
          </w:p>
        </w:tc>
        <w:tc>
          <w:tcPr>
            <w:tcW w:w="1191" w:type="dxa"/>
            <w:vAlign w:val="center"/>
          </w:tcPr>
          <w:p>
            <w:pPr>
              <w:pStyle w:val="单元格样式2"/>
            </w:pPr>
            <w:r>
              <w:t xml:space="preserve">2130799</w:t>
            </w:r>
          </w:p>
        </w:tc>
        <w:tc>
          <w:tcPr>
            <w:tcW w:w="4535" w:type="dxa"/>
            <w:vAlign w:val="center"/>
          </w:tcPr>
          <w:p>
            <w:pPr>
              <w:pStyle w:val="单元格样式2"/>
            </w:pPr>
            <w:r>
              <w:t xml:space="preserve">其他农村综合改革支出</w:t>
            </w:r>
          </w:p>
        </w:tc>
        <w:tc>
          <w:tcPr>
            <w:tcW w:w="2551" w:type="dxa"/>
            <w:vAlign w:val="center"/>
          </w:tcPr>
          <w:p>
            <w:pPr>
              <w:pStyle w:val="单元格样式4"/>
            </w:pPr>
            <w:r>
              <w:t xml:space="preserve">200.00</w:t>
            </w:r>
          </w:p>
        </w:tc>
        <w:tc>
          <w:tcPr>
            <w:tcW w:w="2551" w:type="dxa"/>
            <w:vAlign w:val="center"/>
          </w:tcPr>
          <w:p>
            <w:pPr>
              <w:pStyle w:val="单元格样式4"/>
            </w:pPr>
          </w:p>
        </w:tc>
        <w:tc>
          <w:tcPr>
            <w:tcW w:w="2551" w:type="dxa"/>
            <w:vAlign w:val="center"/>
          </w:tcPr>
          <w:p>
            <w:pPr>
              <w:pStyle w:val="单元格样式4"/>
            </w:pPr>
            <w:r>
              <w:t xml:space="preserve">200.00</w:t>
            </w:r>
          </w:p>
        </w:tc>
      </w:tr>
      <w:tr>
        <w:tblPrEx>
          <w:jc w:val="center"/>
          <w:tblLayout w:type="fixed"/>
        </w:tblPrEx>
        <w:trPr>
          <w:trHeight w:val="369"/>
          <w:jc w:val="center"/>
        </w:trPr>
        <w:tc>
          <w:tcPr>
            <w:tcW w:w="850" w:type="dxa"/>
            <w:vAlign w:val="center"/>
          </w:tcPr>
          <w:p>
            <w:pPr>
              <w:pStyle w:val="单元格样式3"/>
            </w:pPr>
            <w:r>
              <w:t xml:space="preserve">33</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107.82</w:t>
            </w:r>
          </w:p>
        </w:tc>
        <w:tc>
          <w:tcPr>
            <w:tcW w:w="2551" w:type="dxa"/>
            <w:vAlign w:val="center"/>
          </w:tcPr>
          <w:p>
            <w:pPr>
              <w:pStyle w:val="单元格样式4"/>
            </w:pPr>
            <w:r>
              <w:t xml:space="preserve">107.82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107.82</w:t>
            </w:r>
          </w:p>
        </w:tc>
        <w:tc>
          <w:tcPr>
            <w:tcW w:w="2551" w:type="dxa"/>
            <w:vAlign w:val="center"/>
          </w:tcPr>
          <w:p>
            <w:pPr>
              <w:pStyle w:val="单元格样式4"/>
            </w:pPr>
            <w:r>
              <w:t xml:space="preserve">107.82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107.82</w:t>
            </w:r>
          </w:p>
        </w:tc>
        <w:tc>
          <w:tcPr>
            <w:tcW w:w="2551" w:type="dxa"/>
            <w:vAlign w:val="center"/>
          </w:tcPr>
          <w:p>
            <w:pPr>
              <w:pStyle w:val="单元格样式4"/>
            </w:pPr>
            <w:r>
              <w:t xml:space="preserve">107.82</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eastAsia="方正小标宋_GBK" w:hAnsi="方正小标宋_GBK" w:cs="方正小标宋_GBK"/>
          <w:color w:val="000000"/>
          <w:sz w:val="36"/>
        </w:rPr>
        <w:t xml:space="preserve">部门预算一般公共预算财政拨款基本支出表</w:t>
      </w:r>
      <w:bookmarkEnd w:id="5"/>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912新乐市马头铺</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1262.84</w:t>
            </w:r>
          </w:p>
        </w:tc>
        <w:tc>
          <w:tcPr>
            <w:tcW w:w="2551" w:type="dxa"/>
            <w:vAlign w:val="center"/>
          </w:tcPr>
          <w:p>
            <w:pPr>
              <w:pStyle w:val="单元格样式7"/>
            </w:pPr>
            <w:r>
              <w:t xml:space="preserve">1089.10</w:t>
            </w:r>
          </w:p>
        </w:tc>
        <w:tc>
          <w:tcPr>
            <w:tcW w:w="2551" w:type="dxa"/>
            <w:vAlign w:val="center"/>
          </w:tcPr>
          <w:p>
            <w:pPr>
              <w:pStyle w:val="单元格样式7"/>
            </w:pPr>
            <w:r>
              <w:t xml:space="preserve">173.74</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1015.41</w:t>
            </w:r>
          </w:p>
        </w:tc>
        <w:tc>
          <w:tcPr>
            <w:tcW w:w="2551" w:type="dxa"/>
            <w:vAlign w:val="center"/>
          </w:tcPr>
          <w:p>
            <w:pPr>
              <w:pStyle w:val="单元格样式4"/>
            </w:pPr>
            <w:r>
              <w:t xml:space="preserve">1015.41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301.00</w:t>
            </w:r>
          </w:p>
        </w:tc>
        <w:tc>
          <w:tcPr>
            <w:tcW w:w="2551" w:type="dxa"/>
            <w:vAlign w:val="center"/>
          </w:tcPr>
          <w:p>
            <w:pPr>
              <w:pStyle w:val="单元格样式4"/>
            </w:pPr>
            <w:r>
              <w:t xml:space="preserve">301.00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169.90</w:t>
            </w:r>
          </w:p>
        </w:tc>
        <w:tc>
          <w:tcPr>
            <w:tcW w:w="2551" w:type="dxa"/>
            <w:vAlign w:val="center"/>
          </w:tcPr>
          <w:p>
            <w:pPr>
              <w:pStyle w:val="单元格样式4"/>
            </w:pPr>
            <w:r>
              <w:t xml:space="preserve">169.90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72.97</w:t>
            </w:r>
          </w:p>
        </w:tc>
        <w:tc>
          <w:tcPr>
            <w:tcW w:w="2551" w:type="dxa"/>
            <w:vAlign w:val="center"/>
          </w:tcPr>
          <w:p>
            <w:pPr>
              <w:pStyle w:val="单元格样式4"/>
            </w:pPr>
            <w:r>
              <w:t xml:space="preserve">72.97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140.79</w:t>
            </w:r>
          </w:p>
        </w:tc>
        <w:tc>
          <w:tcPr>
            <w:tcW w:w="2551" w:type="dxa"/>
            <w:vAlign w:val="center"/>
          </w:tcPr>
          <w:p>
            <w:pPr>
              <w:pStyle w:val="单元格样式4"/>
            </w:pPr>
            <w:r>
              <w:t xml:space="preserve">140.79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88.12</w:t>
            </w:r>
          </w:p>
        </w:tc>
        <w:tc>
          <w:tcPr>
            <w:tcW w:w="2551" w:type="dxa"/>
            <w:vAlign w:val="center"/>
          </w:tcPr>
          <w:p>
            <w:pPr>
              <w:pStyle w:val="单元格样式4"/>
            </w:pPr>
            <w:r>
              <w:t xml:space="preserve">88.12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30109</w:t>
            </w:r>
          </w:p>
        </w:tc>
        <w:tc>
          <w:tcPr>
            <w:tcW w:w="4535" w:type="dxa"/>
            <w:vAlign w:val="center"/>
          </w:tcPr>
          <w:p>
            <w:pPr>
              <w:pStyle w:val="单元格样式2"/>
            </w:pPr>
            <w:r>
              <w:t xml:space="preserve">职业年金缴费</w:t>
            </w:r>
          </w:p>
        </w:tc>
        <w:tc>
          <w:tcPr>
            <w:tcW w:w="2551" w:type="dxa"/>
            <w:vAlign w:val="center"/>
          </w:tcPr>
          <w:p>
            <w:pPr>
              <w:pStyle w:val="单元格样式4"/>
            </w:pPr>
            <w:r>
              <w:t xml:space="preserve">42.04</w:t>
            </w:r>
          </w:p>
        </w:tc>
        <w:tc>
          <w:tcPr>
            <w:tcW w:w="2551" w:type="dxa"/>
            <w:vAlign w:val="center"/>
          </w:tcPr>
          <w:p>
            <w:pPr>
              <w:pStyle w:val="单元格样式4"/>
            </w:pPr>
            <w:r>
              <w:t xml:space="preserve">42.04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40.26</w:t>
            </w:r>
          </w:p>
        </w:tc>
        <w:tc>
          <w:tcPr>
            <w:tcW w:w="2551" w:type="dxa"/>
            <w:vAlign w:val="center"/>
          </w:tcPr>
          <w:p>
            <w:pPr>
              <w:pStyle w:val="单元格样式4"/>
            </w:pPr>
            <w:r>
              <w:t xml:space="preserve">40.26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4.27</w:t>
            </w:r>
          </w:p>
        </w:tc>
        <w:tc>
          <w:tcPr>
            <w:tcW w:w="2551" w:type="dxa"/>
            <w:vAlign w:val="center"/>
          </w:tcPr>
          <w:p>
            <w:pPr>
              <w:pStyle w:val="单元格样式4"/>
            </w:pPr>
            <w:r>
              <w:t xml:space="preserve">4.27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107.82</w:t>
            </w:r>
          </w:p>
        </w:tc>
        <w:tc>
          <w:tcPr>
            <w:tcW w:w="2551" w:type="dxa"/>
            <w:vAlign w:val="center"/>
          </w:tcPr>
          <w:p>
            <w:pPr>
              <w:pStyle w:val="单元格样式4"/>
            </w:pPr>
            <w:r>
              <w:t xml:space="preserve">107.82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30199</w:t>
            </w:r>
          </w:p>
        </w:tc>
        <w:tc>
          <w:tcPr>
            <w:tcW w:w="4535" w:type="dxa"/>
            <w:vAlign w:val="center"/>
          </w:tcPr>
          <w:p>
            <w:pPr>
              <w:pStyle w:val="单元格样式2"/>
            </w:pPr>
            <w:r>
              <w:t xml:space="preserve">其他工资福利支出</w:t>
            </w:r>
          </w:p>
        </w:tc>
        <w:tc>
          <w:tcPr>
            <w:tcW w:w="2551" w:type="dxa"/>
            <w:vAlign w:val="center"/>
          </w:tcPr>
          <w:p>
            <w:pPr>
              <w:pStyle w:val="单元格样式4"/>
            </w:pPr>
            <w:r>
              <w:t xml:space="preserve">48.24</w:t>
            </w:r>
          </w:p>
        </w:tc>
        <w:tc>
          <w:tcPr>
            <w:tcW w:w="2551" w:type="dxa"/>
            <w:vAlign w:val="center"/>
          </w:tcPr>
          <w:p>
            <w:pPr>
              <w:pStyle w:val="单元格样式4"/>
            </w:pPr>
            <w:r>
              <w:t xml:space="preserve">48.24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168.74</w:t>
            </w:r>
          </w:p>
        </w:tc>
        <w:tc>
          <w:tcPr>
            <w:tcW w:w="2551" w:type="dxa"/>
            <w:vAlign w:val="center"/>
          </w:tcPr>
          <w:p>
            <w:pPr>
              <w:pStyle w:val="单元格样式4"/>
            </w:pPr>
          </w:p>
        </w:tc>
        <w:tc>
          <w:tcPr>
            <w:tcW w:w="2551" w:type="dxa"/>
            <w:vAlign w:val="center"/>
          </w:tcPr>
          <w:p>
            <w:pPr>
              <w:pStyle w:val="单元格样式4"/>
            </w:pPr>
            <w:r>
              <w:t xml:space="preserve">168.74</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29.57</w:t>
            </w:r>
          </w:p>
        </w:tc>
        <w:tc>
          <w:tcPr>
            <w:tcW w:w="2551" w:type="dxa"/>
            <w:vAlign w:val="center"/>
          </w:tcPr>
          <w:p>
            <w:pPr>
              <w:pStyle w:val="单元格样式4"/>
            </w:pPr>
          </w:p>
        </w:tc>
        <w:tc>
          <w:tcPr>
            <w:tcW w:w="2551" w:type="dxa"/>
            <w:vAlign w:val="center"/>
          </w:tcPr>
          <w:p>
            <w:pPr>
              <w:pStyle w:val="单元格样式4"/>
            </w:pPr>
            <w:r>
              <w:t xml:space="preserve">29.57</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30206</w:t>
            </w:r>
          </w:p>
        </w:tc>
        <w:tc>
          <w:tcPr>
            <w:tcW w:w="4535" w:type="dxa"/>
            <w:vAlign w:val="center"/>
          </w:tcPr>
          <w:p>
            <w:pPr>
              <w:pStyle w:val="单元格样式2"/>
            </w:pPr>
            <w:r>
              <w:t xml:space="preserve">电费</w:t>
            </w:r>
          </w:p>
        </w:tc>
        <w:tc>
          <w:tcPr>
            <w:tcW w:w="2551" w:type="dxa"/>
            <w:vAlign w:val="center"/>
          </w:tcPr>
          <w:p>
            <w:pPr>
              <w:pStyle w:val="单元格样式4"/>
            </w:pPr>
            <w:r>
              <w:t xml:space="preserve">40.00</w:t>
            </w:r>
          </w:p>
        </w:tc>
        <w:tc>
          <w:tcPr>
            <w:tcW w:w="2551" w:type="dxa"/>
            <w:vAlign w:val="center"/>
          </w:tcPr>
          <w:p>
            <w:pPr>
              <w:pStyle w:val="单元格样式4"/>
            </w:pPr>
          </w:p>
        </w:tc>
        <w:tc>
          <w:tcPr>
            <w:tcW w:w="2551" w:type="dxa"/>
            <w:vAlign w:val="center"/>
          </w:tcPr>
          <w:p>
            <w:pPr>
              <w:pStyle w:val="单元格样式4"/>
            </w:pPr>
            <w:r>
              <w:t xml:space="preserve">40.00</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17.76</w:t>
            </w:r>
          </w:p>
        </w:tc>
        <w:tc>
          <w:tcPr>
            <w:tcW w:w="2551" w:type="dxa"/>
            <w:vAlign w:val="center"/>
          </w:tcPr>
          <w:p>
            <w:pPr>
              <w:pStyle w:val="单元格样式4"/>
            </w:pPr>
          </w:p>
        </w:tc>
        <w:tc>
          <w:tcPr>
            <w:tcW w:w="2551" w:type="dxa"/>
            <w:vAlign w:val="center"/>
          </w:tcPr>
          <w:p>
            <w:pPr>
              <w:pStyle w:val="单元格样式4"/>
            </w:pPr>
            <w:r>
              <w:t xml:space="preserve">17.76</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30211</w:t>
            </w:r>
          </w:p>
        </w:tc>
        <w:tc>
          <w:tcPr>
            <w:tcW w:w="4535" w:type="dxa"/>
            <w:vAlign w:val="center"/>
          </w:tcPr>
          <w:p>
            <w:pPr>
              <w:pStyle w:val="单元格样式2"/>
            </w:pPr>
            <w:r>
              <w:t xml:space="preserve">差旅费</w:t>
            </w:r>
          </w:p>
        </w:tc>
        <w:tc>
          <w:tcPr>
            <w:tcW w:w="2551" w:type="dxa"/>
            <w:vAlign w:val="center"/>
          </w:tcPr>
          <w:p>
            <w:pPr>
              <w:pStyle w:val="单元格样式4"/>
            </w:pPr>
            <w:r>
              <w:t xml:space="preserve">15.00</w:t>
            </w:r>
          </w:p>
        </w:tc>
        <w:tc>
          <w:tcPr>
            <w:tcW w:w="2551" w:type="dxa"/>
            <w:vAlign w:val="center"/>
          </w:tcPr>
          <w:p>
            <w:pPr>
              <w:pStyle w:val="单元格样式4"/>
            </w:pPr>
          </w:p>
        </w:tc>
        <w:tc>
          <w:tcPr>
            <w:tcW w:w="2551" w:type="dxa"/>
            <w:vAlign w:val="center"/>
          </w:tcPr>
          <w:p>
            <w:pPr>
              <w:pStyle w:val="单元格样式4"/>
            </w:pPr>
            <w:r>
              <w:t xml:space="preserve">15.00</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30213</w:t>
            </w:r>
          </w:p>
        </w:tc>
        <w:tc>
          <w:tcPr>
            <w:tcW w:w="4535" w:type="dxa"/>
            <w:vAlign w:val="center"/>
          </w:tcPr>
          <w:p>
            <w:pPr>
              <w:pStyle w:val="单元格样式2"/>
            </w:pPr>
            <w:r>
              <w:t xml:space="preserve">维修（护）费</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30226</w:t>
            </w:r>
          </w:p>
        </w:tc>
        <w:tc>
          <w:tcPr>
            <w:tcW w:w="4535" w:type="dxa"/>
            <w:vAlign w:val="center"/>
          </w:tcPr>
          <w:p>
            <w:pPr>
              <w:pStyle w:val="单元格样式2"/>
            </w:pPr>
            <w:r>
              <w:t xml:space="preserve">劳务费</w:t>
            </w:r>
          </w:p>
        </w:tc>
        <w:tc>
          <w:tcPr>
            <w:tcW w:w="2551" w:type="dxa"/>
            <w:vAlign w:val="center"/>
          </w:tcPr>
          <w:p>
            <w:pPr>
              <w:pStyle w:val="单元格样式4"/>
            </w:pPr>
            <w:r>
              <w:t xml:space="preserve">9.00</w:t>
            </w:r>
          </w:p>
        </w:tc>
        <w:tc>
          <w:tcPr>
            <w:tcW w:w="2551" w:type="dxa"/>
            <w:vAlign w:val="center"/>
          </w:tcPr>
          <w:p>
            <w:pPr>
              <w:pStyle w:val="单元格样式4"/>
            </w:pPr>
          </w:p>
        </w:tc>
        <w:tc>
          <w:tcPr>
            <w:tcW w:w="2551" w:type="dxa"/>
            <w:vAlign w:val="center"/>
          </w:tcPr>
          <w:p>
            <w:pPr>
              <w:pStyle w:val="单元格样式4"/>
            </w:pPr>
            <w:r>
              <w:t xml:space="preserve">9.00</w:t>
            </w: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30227</w:t>
            </w:r>
          </w:p>
        </w:tc>
        <w:tc>
          <w:tcPr>
            <w:tcW w:w="4535" w:type="dxa"/>
            <w:vAlign w:val="center"/>
          </w:tcPr>
          <w:p>
            <w:pPr>
              <w:pStyle w:val="单元格样式2"/>
            </w:pPr>
            <w:r>
              <w:t xml:space="preserve">委托业务费</w:t>
            </w:r>
          </w:p>
        </w:tc>
        <w:tc>
          <w:tcPr>
            <w:tcW w:w="2551" w:type="dxa"/>
            <w:vAlign w:val="center"/>
          </w:tcPr>
          <w:p>
            <w:pPr>
              <w:pStyle w:val="单元格样式4"/>
            </w:pPr>
            <w:r>
              <w:t xml:space="preserve">1.60</w:t>
            </w:r>
          </w:p>
        </w:tc>
        <w:tc>
          <w:tcPr>
            <w:tcW w:w="2551" w:type="dxa"/>
            <w:vAlign w:val="center"/>
          </w:tcPr>
          <w:p>
            <w:pPr>
              <w:pStyle w:val="单元格样式4"/>
            </w:pPr>
          </w:p>
        </w:tc>
        <w:tc>
          <w:tcPr>
            <w:tcW w:w="2551" w:type="dxa"/>
            <w:vAlign w:val="center"/>
          </w:tcPr>
          <w:p>
            <w:pPr>
              <w:pStyle w:val="单元格样式4"/>
            </w:pPr>
            <w:r>
              <w:t xml:space="preserve">1.60</w:t>
            </w: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6.11</w:t>
            </w:r>
          </w:p>
        </w:tc>
        <w:tc>
          <w:tcPr>
            <w:tcW w:w="2551" w:type="dxa"/>
            <w:vAlign w:val="center"/>
          </w:tcPr>
          <w:p>
            <w:pPr>
              <w:pStyle w:val="单元格样式4"/>
            </w:pPr>
          </w:p>
        </w:tc>
        <w:tc>
          <w:tcPr>
            <w:tcW w:w="2551" w:type="dxa"/>
            <w:vAlign w:val="center"/>
          </w:tcPr>
          <w:p>
            <w:pPr>
              <w:pStyle w:val="单元格样式4"/>
            </w:pPr>
            <w:r>
              <w:t xml:space="preserve">6.11</w:t>
            </w: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5.63</w:t>
            </w:r>
          </w:p>
        </w:tc>
        <w:tc>
          <w:tcPr>
            <w:tcW w:w="2551" w:type="dxa"/>
            <w:vAlign w:val="center"/>
          </w:tcPr>
          <w:p>
            <w:pPr>
              <w:pStyle w:val="单元格样式4"/>
            </w:pPr>
          </w:p>
        </w:tc>
        <w:tc>
          <w:tcPr>
            <w:tcW w:w="2551" w:type="dxa"/>
            <w:vAlign w:val="center"/>
          </w:tcPr>
          <w:p>
            <w:pPr>
              <w:pStyle w:val="单元格样式4"/>
            </w:pPr>
            <w:r>
              <w:t xml:space="preserve">5.63</w:t>
            </w: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30.66</w:t>
            </w:r>
          </w:p>
        </w:tc>
        <w:tc>
          <w:tcPr>
            <w:tcW w:w="2551" w:type="dxa"/>
            <w:vAlign w:val="center"/>
          </w:tcPr>
          <w:p>
            <w:pPr>
              <w:pStyle w:val="单元格样式4"/>
            </w:pPr>
          </w:p>
        </w:tc>
        <w:tc>
          <w:tcPr>
            <w:tcW w:w="2551" w:type="dxa"/>
            <w:vAlign w:val="center"/>
          </w:tcPr>
          <w:p>
            <w:pPr>
              <w:pStyle w:val="单元格样式4"/>
            </w:pPr>
            <w:r>
              <w:t xml:space="preserve">30.66</w:t>
            </w:r>
          </w:p>
        </w:tc>
      </w:tr>
      <w:tr>
        <w:tblPrEx>
          <w:jc w:val="center"/>
          <w:tblLayout w:type="fixed"/>
        </w:tblPrEx>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11.41</w:t>
            </w:r>
          </w:p>
        </w:tc>
        <w:tc>
          <w:tcPr>
            <w:tcW w:w="2551" w:type="dxa"/>
            <w:vAlign w:val="center"/>
          </w:tcPr>
          <w:p>
            <w:pPr>
              <w:pStyle w:val="单元格样式4"/>
            </w:pPr>
          </w:p>
        </w:tc>
        <w:tc>
          <w:tcPr>
            <w:tcW w:w="2551" w:type="dxa"/>
            <w:vAlign w:val="center"/>
          </w:tcPr>
          <w:p>
            <w:pPr>
              <w:pStyle w:val="单元格样式4"/>
            </w:pPr>
            <w:r>
              <w:t xml:space="preserve">11.41</w:t>
            </w:r>
          </w:p>
        </w:tc>
      </w:tr>
      <w:tr>
        <w:tblPrEx>
          <w:jc w:val="center"/>
          <w:tblLayout w:type="fixed"/>
        </w:tblPrEx>
        <w:trPr>
          <w:trHeight w:val="369"/>
          <w:jc w:val="center"/>
        </w:trPr>
        <w:tc>
          <w:tcPr>
            <w:tcW w:w="850" w:type="dxa"/>
            <w:vAlign w:val="center"/>
          </w:tcPr>
          <w:p>
            <w:pPr>
              <w:pStyle w:val="单元格样式3"/>
            </w:pPr>
            <w:r>
              <w:t xml:space="preserve">25</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73.69</w:t>
            </w:r>
          </w:p>
        </w:tc>
        <w:tc>
          <w:tcPr>
            <w:tcW w:w="2551" w:type="dxa"/>
            <w:vAlign w:val="center"/>
          </w:tcPr>
          <w:p>
            <w:pPr>
              <w:pStyle w:val="单元格样式4"/>
            </w:pPr>
            <w:r>
              <w:t xml:space="preserve">73.69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70.49</w:t>
            </w:r>
          </w:p>
        </w:tc>
        <w:tc>
          <w:tcPr>
            <w:tcW w:w="2551" w:type="dxa"/>
            <w:vAlign w:val="center"/>
          </w:tcPr>
          <w:p>
            <w:pPr>
              <w:pStyle w:val="单元格样式4"/>
            </w:pPr>
            <w:r>
              <w:t xml:space="preserve">70.49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3.20</w:t>
            </w:r>
          </w:p>
        </w:tc>
        <w:tc>
          <w:tcPr>
            <w:tcW w:w="2551" w:type="dxa"/>
            <w:vAlign w:val="center"/>
          </w:tcPr>
          <w:p>
            <w:pPr>
              <w:pStyle w:val="单元格样式4"/>
            </w:pPr>
            <w:r>
              <w:t xml:space="preserve">3.20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1191" w:type="dxa"/>
            <w:vAlign w:val="center"/>
          </w:tcPr>
          <w:p>
            <w:pPr>
              <w:pStyle w:val="单元格样式2"/>
            </w:pPr>
            <w:r>
              <w:t xml:space="preserve">310</w:t>
            </w:r>
          </w:p>
        </w:tc>
        <w:tc>
          <w:tcPr>
            <w:tcW w:w="4535" w:type="dxa"/>
            <w:vAlign w:val="center"/>
          </w:tcPr>
          <w:p>
            <w:pPr>
              <w:pStyle w:val="单元格样式2"/>
            </w:pPr>
            <w:r>
              <w:t xml:space="preserve">资本性支出</w:t>
            </w:r>
          </w:p>
        </w:tc>
        <w:tc>
          <w:tcPr>
            <w:tcW w:w="2551" w:type="dxa"/>
            <w:vAlign w:val="center"/>
          </w:tcPr>
          <w:p>
            <w:pPr>
              <w:pStyle w:val="单元格样式4"/>
            </w:pPr>
            <w:r>
              <w:t xml:space="preserve">5.00</w:t>
            </w:r>
          </w:p>
        </w:tc>
        <w:tc>
          <w:tcPr>
            <w:tcW w:w="2551" w:type="dxa"/>
            <w:vAlign w:val="center"/>
          </w:tcPr>
          <w:p>
            <w:pPr>
              <w:pStyle w:val="单元格样式4"/>
            </w:pPr>
          </w:p>
        </w:tc>
        <w:tc>
          <w:tcPr>
            <w:tcW w:w="2551" w:type="dxa"/>
            <w:vAlign w:val="center"/>
          </w:tcPr>
          <w:p>
            <w:pPr>
              <w:pStyle w:val="单元格样式4"/>
            </w:pPr>
            <w:r>
              <w:t xml:space="preserve">5.00</w:t>
            </w:r>
          </w:p>
        </w:tc>
      </w:tr>
      <w:tr>
        <w:tblPrEx>
          <w:jc w:val="center"/>
          <w:tblLayout w:type="fixed"/>
        </w:tblPrEx>
        <w:trPr>
          <w:trHeight w:val="369"/>
          <w:jc w:val="center"/>
        </w:trPr>
        <w:tc>
          <w:tcPr>
            <w:tcW w:w="850" w:type="dxa"/>
            <w:vAlign w:val="center"/>
          </w:tcPr>
          <w:p>
            <w:pPr>
              <w:pStyle w:val="单元格样式3"/>
            </w:pPr>
            <w:r>
              <w:t xml:space="preserve">29</w:t>
            </w:r>
          </w:p>
        </w:tc>
        <w:tc>
          <w:tcPr>
            <w:tcW w:w="1191" w:type="dxa"/>
            <w:vAlign w:val="center"/>
          </w:tcPr>
          <w:p>
            <w:pPr>
              <w:pStyle w:val="单元格样式2"/>
            </w:pPr>
            <w:r>
              <w:t xml:space="preserve">31002</w:t>
            </w:r>
          </w:p>
        </w:tc>
        <w:tc>
          <w:tcPr>
            <w:tcW w:w="4535" w:type="dxa"/>
            <w:vAlign w:val="center"/>
          </w:tcPr>
          <w:p>
            <w:pPr>
              <w:pStyle w:val="单元格样式2"/>
            </w:pPr>
            <w:r>
              <w:t xml:space="preserve">办公设备购置</w:t>
            </w:r>
          </w:p>
        </w:tc>
        <w:tc>
          <w:tcPr>
            <w:tcW w:w="2551" w:type="dxa"/>
            <w:vAlign w:val="center"/>
          </w:tcPr>
          <w:p>
            <w:pPr>
              <w:pStyle w:val="单元格样式4"/>
            </w:pPr>
            <w:r>
              <w:t xml:space="preserve">5.00</w:t>
            </w:r>
          </w:p>
        </w:tc>
        <w:tc>
          <w:tcPr>
            <w:tcW w:w="2551" w:type="dxa"/>
            <w:vAlign w:val="center"/>
          </w:tcPr>
          <w:p>
            <w:pPr>
              <w:pStyle w:val="单元格样式4"/>
            </w:pPr>
          </w:p>
        </w:tc>
        <w:tc>
          <w:tcPr>
            <w:tcW w:w="2551" w:type="dxa"/>
            <w:vAlign w:val="center"/>
          </w:tcPr>
          <w:p>
            <w:pPr>
              <w:pStyle w:val="单元格样式4"/>
            </w:pPr>
            <w:r>
              <w:t xml:space="preserve">5.00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eastAsia="方正小标宋_GBK" w:hAnsi="方正小标宋_GBK" w:cs="方正小标宋_GBK"/>
          <w:color w:val="000000"/>
          <w:sz w:val="36"/>
        </w:rPr>
        <w:t xml:space="preserve">部门预算政府性基金预算财政拨款支出表</w:t>
      </w:r>
      <w:bookmarkEnd w:id="6"/>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912新乐市马头铺</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1"/>
      </w:pPr>
      <w:bookmarkStart w:id="7" w:name="_Toc_2_2_0000000008"/>
      <w:r>
        <w:rPr>
          <w:rFonts w:ascii="方正小标宋_GBK" w:eastAsia="方正小标宋_GBK" w:hAnsi="方正小标宋_GBK" w:cs="方正小标宋_GBK"/>
          <w:color w:val="000000"/>
          <w:sz w:val="36"/>
        </w:rPr>
        <w:t xml:space="preserve">部门预算国有资本经营预算财政拨款支出表</w:t>
      </w:r>
      <w:bookmarkEnd w:id="7"/>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912新乐市马头铺</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1"/>
      </w:pPr>
      <w:bookmarkStart w:id="8" w:name="_Toc_2_2_0000000009"/>
      <w:r>
        <w:rPr>
          <w:rFonts w:ascii="方正小标宋_GBK" w:eastAsia="方正小标宋_GBK" w:hAnsi="方正小标宋_GBK" w:cs="方正小标宋_GBK"/>
          <w:color w:val="000000"/>
          <w:sz w:val="36"/>
        </w:rPr>
        <w:t xml:space="preserve">部门预算财政拨款“三公”经费支出表</w:t>
      </w:r>
      <w:bookmarkEnd w:id="8"/>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912新乐市马头铺</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5.63</w:t>
            </w:r>
          </w:p>
        </w:tc>
        <w:tc>
          <w:tcPr>
            <w:tcW w:w="2381" w:type="dxa"/>
            <w:vAlign w:val="center"/>
          </w:tcPr>
          <w:p>
            <w:pPr>
              <w:pStyle w:val="单元格样式7"/>
            </w:pPr>
            <w:r>
              <w:t xml:space="preserve">5.63</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5.63</w:t>
            </w:r>
          </w:p>
        </w:tc>
        <w:tc>
          <w:tcPr>
            <w:tcW w:w="2381" w:type="dxa"/>
            <w:vAlign w:val="center"/>
          </w:tcPr>
          <w:p>
            <w:pPr>
              <w:pStyle w:val="单元格样式4"/>
            </w:pPr>
            <w:r>
              <w:t xml:space="preserve">5.63</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5.63</w:t>
            </w:r>
          </w:p>
        </w:tc>
        <w:tc>
          <w:tcPr>
            <w:tcW w:w="2381" w:type="dxa"/>
            <w:vAlign w:val="center"/>
          </w:tcPr>
          <w:p>
            <w:pPr>
              <w:pStyle w:val="单元格样式4"/>
            </w:pPr>
            <w:r>
              <w:t xml:space="preserve">5.63</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0"/>
        <w:jc w:val="center"/>
        <w:outlineLvl w:val="0"/>
        <w:sectPr>
          <w:type w:val="nextPage"/>
          <w:pgSz w:w="16840" w:h="11900" w:orient="landscape"/>
          <w:pgMar w:top="1361" w:right="1020" w:bottom="1361" w:left="1020" w:header="720" w:footer="720" w:gutter="0"/>
        </w:sectPr>
      </w:pPr>
      <w:r>
        <w:rPr>
          <w:rFonts w:ascii="方正书宋_GBK" w:eastAsia="方正书宋_GBK" w:hAnsi="方正书宋_GBK" w:cs="方正书宋_GBK"/>
          <w:color w:val="FFFFFF"/>
          <w:sz w:val="21"/>
        </w:rPr>
        <w:t xml:space="preserve">第一部分  新乐市马头铺2026年部门预算信息公开情况说明</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新乐市马头铺2026年部门预算信息公开情况说明</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按照《中华人民共和国预算法》、《地方预决算公开操作规程》和《关于进一步推进预算公开工作的实施意见》规定，现将新乐市马头铺2026年部门预算公开如下：</w:t>
      </w:r>
    </w:p>
    <w:p>
      <w:pPr>
        <w:spacing w:before="10" w:after="10" w:line="360" w:lineRule="auto"/>
        <w:ind w:firstLine="640"/>
        <w:jc w:val="left"/>
        <w:outlineLvl w:val="2"/>
      </w:pPr>
      <w:bookmarkStart w:id="9" w:name="_Toc_3_3_0000000010"/>
      <w:r>
        <w:rPr>
          <w:rFonts w:ascii="黑体" w:eastAsia="黑体" w:hAnsi="黑体" w:cs="黑体"/>
          <w:color w:val="000000"/>
          <w:sz w:val="32"/>
        </w:rPr>
        <w:t xml:space="preserve">一、部门职责及机构设置情况</w:t>
      </w:r>
      <w:bookmarkEnd w:id="9"/>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部门职责：</w:t>
      </w:r>
    </w:p>
    <w:p>
      <w:pPr>
        <w:pStyle w:val="插入文本样式-插入预算公开部门职责文件"/>
      </w:pPr>
      <w:r>
        <w:t xml:space="preserve">（一）宣传贯彻执行党的路线方针政策和党中央、上级党组织及本镇党员代表大会（党员大会）的决议。贯彻执行法律、法规、规章和市人民代表大会及其常务委员会决议及市政府的决定、命令，执行本级人民代表大会的决议。</w:t>
      </w:r>
    </w:p>
    <w:p>
      <w:pPr>
        <w:pStyle w:val="插入文本样式-插入预算公开部门职责文件"/>
      </w:pPr>
      <w:r>
        <w:t xml:space="preserve">（二）讨论和决定本镇经济建设、政治建设、文化建设、社会建设、生态文明建设和党的建设以及乡村振兴中的重大问题。</w:t>
      </w:r>
    </w:p>
    <w:p>
      <w:pPr>
        <w:pStyle w:val="插入文本样式-插入预算公开部门职责文件"/>
      </w:pPr>
      <w:r>
        <w:t xml:space="preserve">（三）组织召开本级人民代表大会，充分行使重大事项决定权、监督权和任免权，做好人大代表工作，联系选民、反映群众意见和要求。</w:t>
      </w:r>
    </w:p>
    <w:p>
      <w:pPr>
        <w:pStyle w:val="插入文本样式-插入预算公开部门职责文件"/>
      </w:pPr>
      <w:r>
        <w:t xml:space="preserve">（四）执行本行政区域内的经济和社会发展计划、预算，管理本行政区域内的经济、教育、科学、文化、卫生健康、体育事业和财政、统计、民政、司法行政等行政工作。落实本行政区域内发展规划、专项规划、区域规划、国土空间规划。</w:t>
      </w:r>
    </w:p>
    <w:p>
      <w:pPr>
        <w:pStyle w:val="插入文本样式-插入预算公开部门职责文件"/>
      </w:pPr>
      <w:r>
        <w:t xml:space="preserve">（五）镇党委领导镇政权机关、群团组织和其他各类组织，加强指导和规范，支持和保证这些机关和组织依照国家法律法规以及各自章程履行职责。坚持党管武装的根本原则和制度，协调各方力量，对镇人民武装工作实行统一领导。</w:t>
      </w:r>
    </w:p>
    <w:p>
      <w:pPr>
        <w:pStyle w:val="插入文本样式-插入预算公开部门职责文件"/>
      </w:pPr>
      <w:r>
        <w:t xml:space="preserve">（六）加强镇党委自身建设和村党组织建设，以及其他隶属镇党委的党组织建设，抓好发展党员工作，加强党员队伍建设。维护和执行党的纪律，监督党员干部和其他任何工作人员严格遵守国家法律法规。</w:t>
      </w:r>
    </w:p>
    <w:p>
      <w:pPr>
        <w:pStyle w:val="插入文本样式-插入预算公开部门职责文件"/>
      </w:pPr>
      <w:r>
        <w:t xml:space="preserve">（七）按照干部管理权限，负责对干部的教育、培训、选拔、考核和监督工作。协助管理上级有关部门驻镇单位的干部。做好人才服务工作。</w:t>
      </w:r>
    </w:p>
    <w:p>
      <w:pPr>
        <w:pStyle w:val="插入文本样式-插入预算公开部门职责文件"/>
      </w:pPr>
      <w:r>
        <w:t xml:space="preserve">（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pPr>
        <w:pStyle w:val="插入文本样式-插入预算公开部门职责文件"/>
      </w:pPr>
      <w:r>
        <w:t xml:space="preserve">（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pPr>
        <w:pStyle w:val="插入文本样式-插入预算公开部门职责文件"/>
      </w:pPr>
      <w:r>
        <w:t xml:space="preserve">承办市委、人大、政府交办的其他事项。</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部门机构设置情况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新乐市马头铺镇人民政府本级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360" w:lineRule="auto"/>
        <w:ind w:firstLine="640"/>
        <w:jc w:val="left"/>
        <w:outlineLvl w:val="2"/>
      </w:pPr>
      <w:bookmarkStart w:id="10" w:name="_Toc_3_3_0000000011"/>
      <w:r>
        <w:rPr>
          <w:rFonts w:ascii="黑体" w:eastAsia="黑体" w:hAnsi="黑体" w:cs="黑体"/>
          <w:color w:val="000000"/>
          <w:sz w:val="32"/>
        </w:rPr>
        <w:t xml:space="preserve">二、部门预算安排的总体情况</w:t>
      </w:r>
      <w:bookmarkEnd w:id="10"/>
    </w:p>
    <w:p>
      <w:pPr>
        <w:pStyle w:val="插入文本样式-插入预算公开部门预算安排的总体情况文件"/>
      </w:pPr>
      <w:r>
        <w:t xml:space="preserve">按照预算管理有关规定，目前部门预算的编制实行综合预算管理，即全部收入和支出都反映在预算中。新乐市马头铺机关及所属事业单位的收支包含在部门预算中。</w:t>
      </w:r>
    </w:p>
    <w:p>
      <w:pPr>
        <w:pStyle w:val="插入文本样式-插入预算公开部门预算安排的总体情况文件"/>
      </w:pPr>
      <w:r>
        <w:t xml:space="preserve">1、收入说明</w:t>
      </w:r>
    </w:p>
    <w:p>
      <w:pPr>
        <w:pStyle w:val="插入文本样式-插入预算公开部门预算安排的总体情况文件"/>
      </w:pPr>
      <w:r>
        <w:t xml:space="preserve">反映本部门当年全部收入。2026年预算收入2412.20万元，其中：一般公共预算收入2341.94万元，基金预算收入0.00万元，国有资本经营预算收入0.00万元，财政专户核拨收入0.00万元，单位资金收入0.00万元，上年结转结余70.26万元。</w:t>
      </w:r>
    </w:p>
    <w:p>
      <w:pPr>
        <w:pStyle w:val="插入文本样式-插入预算公开部门预算安排的总体情况文件"/>
      </w:pPr>
      <w:r>
        <w:t xml:space="preserve">2、支出说明</w:t>
      </w:r>
    </w:p>
    <w:p>
      <w:pPr>
        <w:pStyle w:val="插入文本样式-插入预算公开部门预算安排的总体情况文件"/>
      </w:pPr>
      <w:r>
        <w:t xml:space="preserve">收支预算总表支出栏、基本支出表、项目支出表按经济分类和支出功能分类科目编制，反映新乐市马头铺年度部门预算中支出预算的总体情况。2026年支出预算2412.20万元，其中基本支出1262.84万元，包括人员经费1089.10万元和日常公用经费173.74万元；项目支出1149.36万元，主要为2026年本级支出-村级组织运转经费464.12万元；冀财预（2024）54号-提前下达2025年革命老区转移支付预算（马头铺镇北齐同村道路硬化工程）70.26万元；2026年本级支出-马头铺镇乡村振兴经费400万元；冀财教【2025】115号-提前下达2026年中央支持地方公共文化服务体系建设补助资金-一般和绩效7.7万元；冀财教【2025】131号-提前下达2026年省级基层三馆一站免费开放运行保障经费-三馆站免费开放0.5万元；冀财建【2026】2号关于提前下达2025-2026年采暖季煤改气煤改电运行补贴预算的通知2.28万元；2026年本级支出-公共文化设施免费开放（乡镇文化站）1.5万元；冀财教【2025】115号-提前下达2026年中央支持地方公共文化服务体系建设补助资金-三馆站免费开放3万元；2026年本级支出-马头铺镇人居环境整治经费200万元；预计下年使用的单位资金结余0.00万元。委托业务费共计安排1.60万元，主要用于因技术原因确需对外委托的辅助性工作和确有必要对外委托开展咨询、评审、规划等工作。</w:t>
      </w:r>
    </w:p>
    <w:p>
      <w:pPr>
        <w:pStyle w:val="插入文本样式-插入预算公开部门预算安排的总体情况文件"/>
      </w:pPr>
      <w:r>
        <w:t xml:space="preserve">3、比上年增减情况</w:t>
      </w:r>
    </w:p>
    <w:p>
      <w:pPr>
        <w:pStyle w:val="插入文本样式-插入预算公开部门预算安排的总体情况文件"/>
      </w:pPr>
      <w:r>
        <w:t xml:space="preserve">2026年预算收支安排2412.20万元，较2025年预算减少121.50万元，其中：基本支出增加95.13万元，主要为因2026年人员有所增加，按照预算编制原则，人员经费和日常公用经费均有所增加。项目支出减少216.63万元，主要为乡村振兴资金有所减少。预计下年使用的单位资金结余增加0.00万元。</w:t>
      </w:r>
    </w:p>
    <w:p>
      <w:pPr>
        <w:spacing w:before="10" w:after="10" w:line="360" w:lineRule="auto"/>
        <w:ind w:firstLine="640"/>
        <w:jc w:val="left"/>
        <w:outlineLvl w:val="2"/>
      </w:pPr>
      <w:bookmarkStart w:id="11" w:name="_Toc_3_3_0000000012"/>
      <w:r>
        <w:rPr>
          <w:rFonts w:ascii="黑体" w:eastAsia="黑体" w:hAnsi="黑体" w:cs="黑体"/>
          <w:color w:val="000000"/>
          <w:sz w:val="32"/>
        </w:rPr>
        <w:t xml:space="preserve">三、机关运行经费安排情况</w:t>
      </w:r>
      <w:bookmarkEnd w:id="11"/>
    </w:p>
    <w:p>
      <w:pPr>
        <w:pStyle w:val="插入文本样式-插入预算公开部门机关运行经费安排情况文件"/>
      </w:pPr>
      <w:r>
        <w:t xml:space="preserve">2026年，我部门机关运行经费共计安排173.74万元，主要用于日常维修、办公用房水电费、办公用房取暖费、办公用房物业管理费等日常运行支出。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eastAsia="黑体" w:hAnsi="黑体" w:cs="黑体"/>
          <w:color w:val="000000"/>
          <w:sz w:val="32"/>
        </w:rPr>
        <w:t xml:space="preserve">四、财政拨款“三公”经费预算情况及增减变化原因</w:t>
      </w:r>
      <w:bookmarkEnd w:id="12"/>
    </w:p>
    <w:p>
      <w:pPr>
        <w:pStyle w:val="插入文本样式-插入预算公开部门财政拨款三公经费预算情况及增减变化原因文件"/>
      </w:pPr>
      <w:r>
        <w:t xml:space="preserve">2026年，我部门财政拨款“三公”经费预算安排5.63万元，其中因公出国（境）费0.00万元；公务用车购置及运维费5.63万元（其中：公务用车购置费为0.00万元，公务用车运维费5.63万元)；公务接待费0.00万元。与2025年相比减少0.17万元，增减变化的主要原因是厉行节约，压减开支。</w:t>
      </w:r>
    </w:p>
    <w:p>
      <w:pPr>
        <w:spacing w:before="10" w:after="10" w:line="360" w:lineRule="auto"/>
        <w:ind w:firstLine="640"/>
        <w:jc w:val="left"/>
        <w:outlineLvl w:val="2"/>
      </w:pPr>
      <w:bookmarkStart w:id="13" w:name="_Toc_3_3_0000000014"/>
      <w:r>
        <w:rPr>
          <w:rFonts w:ascii="黑体" w:eastAsia="黑体" w:hAnsi="黑体" w:cs="黑体"/>
          <w:color w:val="000000"/>
          <w:sz w:val="32"/>
        </w:rPr>
        <w:t xml:space="preserve">五、部门整体绩效目标</w:t>
      </w:r>
      <w:bookmarkEnd w:id="13"/>
    </w:p>
    <w:p>
      <w:pPr>
        <w:spacing w:before="0" w:after="0" w:line="500" w:lineRule="exact"/>
        <w:ind w:firstLine="560"/>
        <w:jc w:val="left"/>
        <w:outlineLvl w:val="9"/>
      </w:pPr>
      <w:r>
        <w:rPr>
          <w:rFonts w:ascii="Times New Roman" w:eastAsia="方正仿宋_GBK" w:hAnsi="Times New Roman" w:cs="Times New Roman"/>
          <w:color w:val="000000"/>
          <w:sz w:val="28"/>
        </w:rPr>
        <w:t xml:space="preserve">（一）总体绩效目标</w:t>
      </w:r>
    </w:p>
    <w:p>
      <w:pPr>
        <w:pStyle w:val="插入文本样式-插入总体目标文件"/>
      </w:pPr>
      <w:r>
        <w:t xml:space="preserve">马头铺镇主要围绕加强党的领导、夯实基层政权，促进经济发展、增加农民收入，优化公共服务、着力改善民生，强化社会治理、维护社会稳定，推进基层民主、促进农村和谐，改善生态环境、提升乡风文明等方面履行职能。</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（二）分项绩效目标</w:t>
      </w:r>
    </w:p>
    <w:p>
      <w:pPr>
        <w:pStyle w:val="插入文本样式-插入职责分类绩效目标文件"/>
      </w:pPr>
      <w:r>
        <w:t xml:space="preserve">镇党委是党在农村的基层组织，是党在农村全部工作和战斗力的基础，全面领导本镇的工作和基层社会治理，支持和保证行政组织、经济组织和群众自治组织充分行使职权。镇人大是基层地方国家权力机关，加强基层政权、推进基层民主法治建设和政治文明建设。镇政府是本级人民代表大会的执行机关，是本级国家行政机关，依法行使行政职权。</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（三）工作保障措施</w:t>
      </w:r>
    </w:p>
    <w:p>
      <w:pPr>
        <w:pStyle w:val="插入文本样式-插入实现年度发展规划目标的保障措施文件"/>
        <w:sectPr>
          <w:type w:val="nextPage"/>
          <w:pgSz w:w="16840" w:h="11900" w:orient="landscape"/>
          <w:pgMar w:top="1361" w:right="1020" w:bottom="1361" w:left="1020" w:header="720" w:footer="720" w:gutter="0"/>
        </w:sectPr>
      </w:pPr>
      <w:r>
        <w:t xml:space="preserve">内设8个工作机构：党政综合办公室、党建工作办公室、社会治理和应急管理办公室、自然资源和生态环境办公室、综合行政执法队、行政综合服务中心、农业综合服务中心、退役军人服务站。制定各科室工作职责，各科室工作人员严格按照科室工作职责开展工作。</w:t>
      </w:r>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4" w:name="_Toc_3_3_0000000015"/>
      <w:r>
        <w:rPr>
          <w:rFonts w:ascii="黑体" w:eastAsia="黑体" w:hAnsi="黑体" w:cs="黑体"/>
          <w:color w:val="000000"/>
          <w:sz w:val="32"/>
        </w:rPr>
        <w:t xml:space="preserve">六、部门主管专项资金预算安排情况及绩效目标</w:t>
      </w:r>
      <w:bookmarkEnd w:id="14"/>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5" w:name="_Toc_3_3_0000000016"/>
      <w:r>
        <w:rPr>
          <w:rFonts w:ascii="黑体" w:eastAsia="黑体" w:hAnsi="黑体" w:cs="黑体"/>
          <w:color w:val="000000"/>
          <w:sz w:val="32"/>
        </w:rPr>
        <w:t xml:space="preserve">七、部门项目预算安排情况及绩效目标</w:t>
      </w:r>
      <w:bookmarkEnd w:id="15"/>
    </w:p>
    <w:p>
      <w:pPr>
        <w:spacing w:before="0" w:after="0"/>
        <w:ind w:firstLine="560"/>
        <w:jc w:val="left"/>
        <w:outlineLvl w:val="9"/>
      </w:pPr>
      <w:r>
        <w:rPr>
          <w:rFonts w:ascii="方正仿宋_GBK" w:eastAsia="方正仿宋_GBK" w:hAnsi="方正仿宋_GBK" w:cs="方正仿宋_GBK"/>
          <w:color w:val="000000"/>
          <w:sz w:val="28"/>
        </w:rPr>
        <w:t xml:space="preserve">1、2026年本级支出-村级组织运转经费（村党组织活动经费）绩效目标表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13018426P00001010104B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2026年本级支出-村级组织运转经费（村党组织活动经费）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36.64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36.64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用于我镇19个村村党组织活动正常开展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5.00</w:t>
            </w:r>
          </w:p>
        </w:tc>
        <w:tc>
          <w:tcPr>
            <w:tcW w:w="2835" w:type="dxa"/>
            <w:vAlign w:val="center"/>
          </w:tcPr>
          <w:p>
            <w:pPr>
              <w:pStyle w:val="单元格样式3"/>
            </w:pPr>
            <w:r>
              <w:t xml:space="preserve">10.00</w:t>
            </w:r>
          </w:p>
        </w:tc>
        <w:tc>
          <w:tcPr>
            <w:tcW w:w="2551" w:type="dxa"/>
            <w:vAlign w:val="center"/>
          </w:tcPr>
          <w:p>
            <w:pPr>
              <w:pStyle w:val="单元格样式3"/>
            </w:pPr>
            <w:r>
              <w:t xml:space="preserve">25.00</w:t>
            </w:r>
          </w:p>
        </w:tc>
        <w:tc>
          <w:tcPr>
            <w:tcW w:w="3544" w:type="dxa"/>
            <w:gridSpan w:val="2"/>
            <w:vAlign w:val="center"/>
          </w:tcPr>
          <w:p>
            <w:pPr>
              <w:pStyle w:val="单元格样式3"/>
            </w:pPr>
            <w:r>
              <w:t xml:space="preserve">36.64</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1.用于我镇19个村村党组织活动正常开展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支撑村数</w:t>
            </w:r>
          </w:p>
        </w:tc>
        <w:tc>
          <w:tcPr>
            <w:tcW w:w="5386" w:type="dxa"/>
            <w:vAlign w:val="center"/>
          </w:tcPr>
          <w:p>
            <w:pPr>
              <w:pStyle w:val="单元格样式2"/>
            </w:pPr>
            <w:r>
              <w:t xml:space="preserve">支撑村数</w:t>
            </w:r>
          </w:p>
        </w:tc>
        <w:tc>
          <w:tcPr>
            <w:tcW w:w="2268" w:type="dxa"/>
            <w:vAlign w:val="center"/>
          </w:tcPr>
          <w:p>
            <w:pPr>
              <w:pStyle w:val="单元格样式2"/>
            </w:pPr>
            <w:r>
              <w:t xml:space="preserve">19个</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发放准确率</w:t>
            </w:r>
          </w:p>
        </w:tc>
        <w:tc>
          <w:tcPr>
            <w:tcW w:w="5386" w:type="dxa"/>
            <w:vAlign w:val="center"/>
          </w:tcPr>
          <w:p>
            <w:pPr>
              <w:pStyle w:val="单元格样式2"/>
            </w:pPr>
            <w:r>
              <w:t xml:space="preserve">发放准确率</w:t>
            </w:r>
          </w:p>
        </w:tc>
        <w:tc>
          <w:tcPr>
            <w:tcW w:w="2268" w:type="dxa"/>
            <w:vAlign w:val="center"/>
          </w:tcPr>
          <w:p>
            <w:pPr>
              <w:pStyle w:val="单元格样式2"/>
            </w:pPr>
            <w:r>
              <w:t xml:space="preserve">100%</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及时性</w:t>
            </w:r>
          </w:p>
        </w:tc>
        <w:tc>
          <w:tcPr>
            <w:tcW w:w="5386" w:type="dxa"/>
            <w:vAlign w:val="center"/>
          </w:tcPr>
          <w:p>
            <w:pPr>
              <w:pStyle w:val="单元格样式2"/>
            </w:pPr>
            <w:r>
              <w:t xml:space="preserve">及时性</w:t>
            </w:r>
          </w:p>
        </w:tc>
        <w:tc>
          <w:tcPr>
            <w:tcW w:w="2268" w:type="dxa"/>
            <w:vAlign w:val="center"/>
          </w:tcPr>
          <w:p>
            <w:pPr>
              <w:pStyle w:val="单元格样式2"/>
            </w:pPr>
            <w:r>
              <w:t xml:space="preserve">≥95%</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人均发放水平</w:t>
            </w:r>
          </w:p>
        </w:tc>
        <w:tc>
          <w:tcPr>
            <w:tcW w:w="5386" w:type="dxa"/>
            <w:vAlign w:val="center"/>
          </w:tcPr>
          <w:p>
            <w:pPr>
              <w:pStyle w:val="单元格样式2"/>
            </w:pPr>
            <w:r>
              <w:t xml:space="preserve">人均发放水平</w:t>
            </w:r>
          </w:p>
        </w:tc>
        <w:tc>
          <w:tcPr>
            <w:tcW w:w="2268" w:type="dxa"/>
            <w:vAlign w:val="center"/>
          </w:tcPr>
          <w:p>
            <w:pPr>
              <w:pStyle w:val="单元格样式2"/>
            </w:pPr>
            <w:r>
              <w:t xml:space="preserve">不超标准</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对经济发展带来效果</w:t>
            </w:r>
          </w:p>
        </w:tc>
        <w:tc>
          <w:tcPr>
            <w:tcW w:w="2268" w:type="dxa"/>
            <w:vAlign w:val="center"/>
          </w:tcPr>
          <w:p>
            <w:pPr>
              <w:pStyle w:val="单元格样式2"/>
            </w:pPr>
            <w:r>
              <w:t xml:space="preserve">明显提升</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增加就业</w:t>
            </w:r>
          </w:p>
        </w:tc>
        <w:tc>
          <w:tcPr>
            <w:tcW w:w="5386" w:type="dxa"/>
            <w:vAlign w:val="center"/>
          </w:tcPr>
          <w:p>
            <w:pPr>
              <w:pStyle w:val="单元格样式2"/>
            </w:pPr>
            <w:r>
              <w:t xml:space="preserve">新增劳动岗位</w:t>
            </w:r>
          </w:p>
        </w:tc>
        <w:tc>
          <w:tcPr>
            <w:tcW w:w="2268" w:type="dxa"/>
            <w:vAlign w:val="center"/>
          </w:tcPr>
          <w:p>
            <w:pPr>
              <w:pStyle w:val="单元格样式2"/>
            </w:pPr>
            <w:r>
              <w:t xml:space="preserve">有效带动</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宣传绿色生产方式</w:t>
            </w:r>
          </w:p>
        </w:tc>
        <w:tc>
          <w:tcPr>
            <w:tcW w:w="5386" w:type="dxa"/>
            <w:vAlign w:val="center"/>
          </w:tcPr>
          <w:p>
            <w:pPr>
              <w:pStyle w:val="单元格样式2"/>
            </w:pPr>
            <w:r>
              <w:t xml:space="preserve">宣传绿色生产方式</w:t>
            </w:r>
          </w:p>
        </w:tc>
        <w:tc>
          <w:tcPr>
            <w:tcW w:w="2268" w:type="dxa"/>
            <w:vAlign w:val="center"/>
          </w:tcPr>
          <w:p>
            <w:pPr>
              <w:pStyle w:val="单元格样式2"/>
            </w:pPr>
            <w:r>
              <w:t xml:space="preserve">有效宣传</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任务计划完成率</w:t>
            </w:r>
          </w:p>
        </w:tc>
        <w:tc>
          <w:tcPr>
            <w:tcW w:w="5386" w:type="dxa"/>
            <w:vAlign w:val="center"/>
          </w:tcPr>
          <w:p>
            <w:pPr>
              <w:pStyle w:val="单元格样式2"/>
            </w:pPr>
            <w:r>
              <w:t xml:space="preserve">任务计划完成率</w:t>
            </w:r>
          </w:p>
        </w:tc>
        <w:tc>
          <w:tcPr>
            <w:tcW w:w="2268" w:type="dxa"/>
            <w:vAlign w:val="center"/>
          </w:tcPr>
          <w:p>
            <w:pPr>
              <w:pStyle w:val="单元格样式2"/>
            </w:pPr>
            <w:r>
              <w:t xml:space="preserve">≥95%</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按固定标准</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2、2026年本级支出-村级组织运转经费（村党组织书记、村民委员会主任基本补贴）绩效目标表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13018426P00001010101G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2026年本级支出-村级组织运转经费（村党组织书记、村民委员会主任基本补贴）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105.53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105.53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用于我镇19个村村干部补贴的发放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25.00</w:t>
            </w:r>
          </w:p>
        </w:tc>
        <w:tc>
          <w:tcPr>
            <w:tcW w:w="2835" w:type="dxa"/>
            <w:vAlign w:val="center"/>
          </w:tcPr>
          <w:p>
            <w:pPr>
              <w:pStyle w:val="单元格样式3"/>
            </w:pPr>
            <w:r>
              <w:t xml:space="preserve">50.00</w:t>
            </w:r>
          </w:p>
        </w:tc>
        <w:tc>
          <w:tcPr>
            <w:tcW w:w="2551" w:type="dxa"/>
            <w:vAlign w:val="center"/>
          </w:tcPr>
          <w:p>
            <w:pPr>
              <w:pStyle w:val="单元格样式3"/>
            </w:pPr>
            <w:r>
              <w:t xml:space="preserve">75.00</w:t>
            </w:r>
          </w:p>
        </w:tc>
        <w:tc>
          <w:tcPr>
            <w:tcW w:w="3544" w:type="dxa"/>
            <w:gridSpan w:val="2"/>
            <w:vAlign w:val="center"/>
          </w:tcPr>
          <w:p>
            <w:pPr>
              <w:pStyle w:val="单元格样式3"/>
            </w:pPr>
            <w:r>
              <w:t xml:space="preserve">105.53</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1.保障我镇19个村村干部补贴按时发放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支撑村数</w:t>
            </w:r>
          </w:p>
        </w:tc>
        <w:tc>
          <w:tcPr>
            <w:tcW w:w="5386" w:type="dxa"/>
            <w:vAlign w:val="center"/>
          </w:tcPr>
          <w:p>
            <w:pPr>
              <w:pStyle w:val="单元格样式2"/>
            </w:pPr>
            <w:r>
              <w:t xml:space="preserve">支撑村数</w:t>
            </w:r>
          </w:p>
        </w:tc>
        <w:tc>
          <w:tcPr>
            <w:tcW w:w="2268" w:type="dxa"/>
            <w:vAlign w:val="center"/>
          </w:tcPr>
          <w:p>
            <w:pPr>
              <w:pStyle w:val="单元格样式2"/>
            </w:pPr>
            <w:r>
              <w:t xml:space="preserve">19个</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发放准确率</w:t>
            </w:r>
          </w:p>
        </w:tc>
        <w:tc>
          <w:tcPr>
            <w:tcW w:w="5386" w:type="dxa"/>
            <w:vAlign w:val="center"/>
          </w:tcPr>
          <w:p>
            <w:pPr>
              <w:pStyle w:val="单元格样式2"/>
            </w:pPr>
            <w:r>
              <w:t xml:space="preserve">发放准确率</w:t>
            </w:r>
          </w:p>
        </w:tc>
        <w:tc>
          <w:tcPr>
            <w:tcW w:w="2268" w:type="dxa"/>
            <w:vAlign w:val="center"/>
          </w:tcPr>
          <w:p>
            <w:pPr>
              <w:pStyle w:val="单元格样式2"/>
            </w:pPr>
            <w:r>
              <w:t xml:space="preserve">100%</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及时性</w:t>
            </w:r>
          </w:p>
        </w:tc>
        <w:tc>
          <w:tcPr>
            <w:tcW w:w="5386" w:type="dxa"/>
            <w:vAlign w:val="center"/>
          </w:tcPr>
          <w:p>
            <w:pPr>
              <w:pStyle w:val="单元格样式2"/>
            </w:pPr>
            <w:r>
              <w:t xml:space="preserve">及时性</w:t>
            </w:r>
          </w:p>
        </w:tc>
        <w:tc>
          <w:tcPr>
            <w:tcW w:w="2268" w:type="dxa"/>
            <w:vAlign w:val="center"/>
          </w:tcPr>
          <w:p>
            <w:pPr>
              <w:pStyle w:val="单元格样式2"/>
            </w:pPr>
            <w:r>
              <w:t xml:space="preserve">≥95%</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人均发放水平</w:t>
            </w:r>
          </w:p>
        </w:tc>
        <w:tc>
          <w:tcPr>
            <w:tcW w:w="5386" w:type="dxa"/>
            <w:vAlign w:val="center"/>
          </w:tcPr>
          <w:p>
            <w:pPr>
              <w:pStyle w:val="单元格样式2"/>
            </w:pPr>
            <w:r>
              <w:t xml:space="preserve">人均发放水平</w:t>
            </w:r>
          </w:p>
        </w:tc>
        <w:tc>
          <w:tcPr>
            <w:tcW w:w="2268" w:type="dxa"/>
            <w:vAlign w:val="center"/>
          </w:tcPr>
          <w:p>
            <w:pPr>
              <w:pStyle w:val="单元格样式2"/>
            </w:pPr>
            <w:r>
              <w:t xml:space="preserve">不超标准</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对经济发展带来效果</w:t>
            </w:r>
          </w:p>
        </w:tc>
        <w:tc>
          <w:tcPr>
            <w:tcW w:w="2268" w:type="dxa"/>
            <w:vAlign w:val="center"/>
          </w:tcPr>
          <w:p>
            <w:pPr>
              <w:pStyle w:val="单元格样式2"/>
            </w:pPr>
            <w:r>
              <w:t xml:space="preserve">明显提升</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增加就业</w:t>
            </w:r>
          </w:p>
        </w:tc>
        <w:tc>
          <w:tcPr>
            <w:tcW w:w="5386" w:type="dxa"/>
            <w:vAlign w:val="center"/>
          </w:tcPr>
          <w:p>
            <w:pPr>
              <w:pStyle w:val="单元格样式2"/>
            </w:pPr>
            <w:r>
              <w:t xml:space="preserve">新增劳动岗位</w:t>
            </w:r>
          </w:p>
        </w:tc>
        <w:tc>
          <w:tcPr>
            <w:tcW w:w="2268" w:type="dxa"/>
            <w:vAlign w:val="center"/>
          </w:tcPr>
          <w:p>
            <w:pPr>
              <w:pStyle w:val="单元格样式2"/>
            </w:pPr>
            <w:r>
              <w:t xml:space="preserve">有效带动</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宣传绿色生产方式</w:t>
            </w:r>
          </w:p>
        </w:tc>
        <w:tc>
          <w:tcPr>
            <w:tcW w:w="5386" w:type="dxa"/>
            <w:vAlign w:val="center"/>
          </w:tcPr>
          <w:p>
            <w:pPr>
              <w:pStyle w:val="单元格样式2"/>
            </w:pPr>
            <w:r>
              <w:t xml:space="preserve">宣传绿色生产方式</w:t>
            </w:r>
          </w:p>
        </w:tc>
        <w:tc>
          <w:tcPr>
            <w:tcW w:w="2268" w:type="dxa"/>
            <w:vAlign w:val="center"/>
          </w:tcPr>
          <w:p>
            <w:pPr>
              <w:pStyle w:val="单元格样式2"/>
            </w:pPr>
            <w:r>
              <w:t xml:space="preserve">有效宣传</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任务计划完成率</w:t>
            </w:r>
          </w:p>
        </w:tc>
        <w:tc>
          <w:tcPr>
            <w:tcW w:w="5386" w:type="dxa"/>
            <w:vAlign w:val="center"/>
          </w:tcPr>
          <w:p>
            <w:pPr>
              <w:pStyle w:val="单元格样式2"/>
            </w:pPr>
            <w:r>
              <w:t xml:space="preserve">任务计划完成率</w:t>
            </w:r>
          </w:p>
        </w:tc>
        <w:tc>
          <w:tcPr>
            <w:tcW w:w="2268" w:type="dxa"/>
            <w:vAlign w:val="center"/>
          </w:tcPr>
          <w:p>
            <w:pPr>
              <w:pStyle w:val="单元格样式2"/>
            </w:pPr>
            <w:r>
              <w:t xml:space="preserve">≥95%</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按固定标准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3、2026年本级支出-村级组织运转经费（村级组织办公经费）绩效目标表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13018426P00001010105Y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2026年本级支出-村级组织运转经费（村级组织办公经费）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用于我镇19个村村级组织办公正常开支</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2.50</w:t>
            </w:r>
          </w:p>
        </w:tc>
        <w:tc>
          <w:tcPr>
            <w:tcW w:w="2835" w:type="dxa"/>
            <w:vAlign w:val="center"/>
          </w:tcPr>
          <w:p>
            <w:pPr>
              <w:pStyle w:val="单元格样式3"/>
            </w:pPr>
            <w:r>
              <w:t xml:space="preserve">5.00</w:t>
            </w:r>
          </w:p>
        </w:tc>
        <w:tc>
          <w:tcPr>
            <w:tcW w:w="2551" w:type="dxa"/>
            <w:vAlign w:val="center"/>
          </w:tcPr>
          <w:p>
            <w:pPr>
              <w:pStyle w:val="单元格样式3"/>
            </w:pPr>
            <w:r>
              <w:t xml:space="preserve">7.50</w:t>
            </w:r>
          </w:p>
        </w:tc>
        <w:tc>
          <w:tcPr>
            <w:tcW w:w="3544" w:type="dxa"/>
            <w:gridSpan w:val="2"/>
            <w:vAlign w:val="center"/>
          </w:tcPr>
          <w:p>
            <w:pPr>
              <w:pStyle w:val="单元格样式3"/>
            </w:pPr>
            <w:r>
              <w:t xml:space="preserve">9.50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1.用于我镇19个村村级组织办公正常开支</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支撑村数</w:t>
            </w:r>
          </w:p>
        </w:tc>
        <w:tc>
          <w:tcPr>
            <w:tcW w:w="5386" w:type="dxa"/>
            <w:vAlign w:val="center"/>
          </w:tcPr>
          <w:p>
            <w:pPr>
              <w:pStyle w:val="单元格样式2"/>
            </w:pPr>
            <w:r>
              <w:t xml:space="preserve">支撑村数</w:t>
            </w:r>
          </w:p>
        </w:tc>
        <w:tc>
          <w:tcPr>
            <w:tcW w:w="2268" w:type="dxa"/>
            <w:vAlign w:val="center"/>
          </w:tcPr>
          <w:p>
            <w:pPr>
              <w:pStyle w:val="单元格样式2"/>
            </w:pPr>
            <w:r>
              <w:t xml:space="preserve">19个</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发放准确率</w:t>
            </w:r>
          </w:p>
        </w:tc>
        <w:tc>
          <w:tcPr>
            <w:tcW w:w="5386" w:type="dxa"/>
            <w:vAlign w:val="center"/>
          </w:tcPr>
          <w:p>
            <w:pPr>
              <w:pStyle w:val="单元格样式2"/>
            </w:pPr>
            <w:r>
              <w:t xml:space="preserve">发放准确率</w:t>
            </w:r>
          </w:p>
        </w:tc>
        <w:tc>
          <w:tcPr>
            <w:tcW w:w="2268" w:type="dxa"/>
            <w:vAlign w:val="center"/>
          </w:tcPr>
          <w:p>
            <w:pPr>
              <w:pStyle w:val="单元格样式2"/>
            </w:pPr>
            <w:r>
              <w:t xml:space="preserve">100%</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及时性</w:t>
            </w:r>
          </w:p>
        </w:tc>
        <w:tc>
          <w:tcPr>
            <w:tcW w:w="5386" w:type="dxa"/>
            <w:vAlign w:val="center"/>
          </w:tcPr>
          <w:p>
            <w:pPr>
              <w:pStyle w:val="单元格样式2"/>
            </w:pPr>
            <w:r>
              <w:t xml:space="preserve">及时性</w:t>
            </w:r>
          </w:p>
        </w:tc>
        <w:tc>
          <w:tcPr>
            <w:tcW w:w="2268" w:type="dxa"/>
            <w:vAlign w:val="center"/>
          </w:tcPr>
          <w:p>
            <w:pPr>
              <w:pStyle w:val="单元格样式2"/>
            </w:pPr>
            <w:r>
              <w:t xml:space="preserve">≥95%</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村均发放水平</w:t>
            </w:r>
          </w:p>
        </w:tc>
        <w:tc>
          <w:tcPr>
            <w:tcW w:w="5386" w:type="dxa"/>
            <w:vAlign w:val="center"/>
          </w:tcPr>
          <w:p>
            <w:pPr>
              <w:pStyle w:val="单元格样式2"/>
            </w:pPr>
            <w:r>
              <w:t xml:space="preserve">村均发放水平</w:t>
            </w:r>
          </w:p>
        </w:tc>
        <w:tc>
          <w:tcPr>
            <w:tcW w:w="2268" w:type="dxa"/>
            <w:vAlign w:val="center"/>
          </w:tcPr>
          <w:p>
            <w:pPr>
              <w:pStyle w:val="单元格样式2"/>
            </w:pPr>
            <w:r>
              <w:t xml:space="preserve">不超标准</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对经济发展带来效果</w:t>
            </w:r>
          </w:p>
        </w:tc>
        <w:tc>
          <w:tcPr>
            <w:tcW w:w="2268" w:type="dxa"/>
            <w:vAlign w:val="center"/>
          </w:tcPr>
          <w:p>
            <w:pPr>
              <w:pStyle w:val="单元格样式2"/>
            </w:pPr>
            <w:r>
              <w:t xml:space="preserve">明显提升</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增加就业</w:t>
            </w:r>
          </w:p>
        </w:tc>
        <w:tc>
          <w:tcPr>
            <w:tcW w:w="5386" w:type="dxa"/>
            <w:vAlign w:val="center"/>
          </w:tcPr>
          <w:p>
            <w:pPr>
              <w:pStyle w:val="单元格样式2"/>
            </w:pPr>
            <w:r>
              <w:t xml:space="preserve">新增劳动岗位</w:t>
            </w:r>
          </w:p>
        </w:tc>
        <w:tc>
          <w:tcPr>
            <w:tcW w:w="2268" w:type="dxa"/>
            <w:vAlign w:val="center"/>
          </w:tcPr>
          <w:p>
            <w:pPr>
              <w:pStyle w:val="单元格样式2"/>
            </w:pPr>
            <w:r>
              <w:t xml:space="preserve">有效带动</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宣传绿色生产方式</w:t>
            </w:r>
          </w:p>
        </w:tc>
        <w:tc>
          <w:tcPr>
            <w:tcW w:w="5386" w:type="dxa"/>
            <w:vAlign w:val="center"/>
          </w:tcPr>
          <w:p>
            <w:pPr>
              <w:pStyle w:val="单元格样式2"/>
            </w:pPr>
            <w:r>
              <w:t xml:space="preserve">宣传绿色生产方式</w:t>
            </w:r>
          </w:p>
        </w:tc>
        <w:tc>
          <w:tcPr>
            <w:tcW w:w="2268" w:type="dxa"/>
            <w:vAlign w:val="center"/>
          </w:tcPr>
          <w:p>
            <w:pPr>
              <w:pStyle w:val="单元格样式2"/>
            </w:pPr>
            <w:r>
              <w:t xml:space="preserve">有效宣传</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任务计划完成率</w:t>
            </w:r>
          </w:p>
        </w:tc>
        <w:tc>
          <w:tcPr>
            <w:tcW w:w="5386" w:type="dxa"/>
            <w:vAlign w:val="center"/>
          </w:tcPr>
          <w:p>
            <w:pPr>
              <w:pStyle w:val="单元格样式2"/>
            </w:pPr>
            <w:r>
              <w:t xml:space="preserve">任务计划完成率</w:t>
            </w:r>
          </w:p>
        </w:tc>
        <w:tc>
          <w:tcPr>
            <w:tcW w:w="2268" w:type="dxa"/>
            <w:vAlign w:val="center"/>
          </w:tcPr>
          <w:p>
            <w:pPr>
              <w:pStyle w:val="单元格样式2"/>
            </w:pPr>
            <w:r>
              <w:t xml:space="preserve">≥95%</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按固定标准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4、2026年本级支出-村级组织运转经费（服务群众专项经费）绩效目标表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13018426P00001010106J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2026年本级支出-村级组织运转经费（服务群众专项经费）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用于我镇各村服务群众工作正常开展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25.00</w:t>
            </w:r>
          </w:p>
        </w:tc>
        <w:tc>
          <w:tcPr>
            <w:tcW w:w="2835" w:type="dxa"/>
            <w:vAlign w:val="center"/>
          </w:tcPr>
          <w:p>
            <w:pPr>
              <w:pStyle w:val="单元格样式3"/>
            </w:pPr>
            <w:r>
              <w:t xml:space="preserve">50.00</w:t>
            </w:r>
          </w:p>
        </w:tc>
        <w:tc>
          <w:tcPr>
            <w:tcW w:w="2551" w:type="dxa"/>
            <w:vAlign w:val="center"/>
          </w:tcPr>
          <w:p>
            <w:pPr>
              <w:pStyle w:val="单元格样式3"/>
            </w:pPr>
            <w:r>
              <w:t xml:space="preserve">75.00</w:t>
            </w:r>
          </w:p>
        </w:tc>
        <w:tc>
          <w:tcPr>
            <w:tcW w:w="3544" w:type="dxa"/>
            <w:gridSpan w:val="2"/>
            <w:vAlign w:val="center"/>
          </w:tcPr>
          <w:p>
            <w:pPr>
              <w:pStyle w:val="单元格样式3"/>
            </w:pPr>
            <w:r>
              <w:t xml:space="preserve">95.00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1.用于我镇各村服务群众工作正常开展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支撑村数</w:t>
            </w:r>
          </w:p>
        </w:tc>
        <w:tc>
          <w:tcPr>
            <w:tcW w:w="5386" w:type="dxa"/>
            <w:vAlign w:val="center"/>
          </w:tcPr>
          <w:p>
            <w:pPr>
              <w:pStyle w:val="单元格样式2"/>
            </w:pPr>
            <w:r>
              <w:t xml:space="preserve">支撑村数</w:t>
            </w:r>
          </w:p>
        </w:tc>
        <w:tc>
          <w:tcPr>
            <w:tcW w:w="2268" w:type="dxa"/>
            <w:vAlign w:val="center"/>
          </w:tcPr>
          <w:p>
            <w:pPr>
              <w:pStyle w:val="单元格样式2"/>
            </w:pPr>
            <w:r>
              <w:t xml:space="preserve">19个</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发放准确率</w:t>
            </w:r>
          </w:p>
        </w:tc>
        <w:tc>
          <w:tcPr>
            <w:tcW w:w="5386" w:type="dxa"/>
            <w:vAlign w:val="center"/>
          </w:tcPr>
          <w:p>
            <w:pPr>
              <w:pStyle w:val="单元格样式2"/>
            </w:pPr>
            <w:r>
              <w:t xml:space="preserve">发放准确率</w:t>
            </w:r>
          </w:p>
        </w:tc>
        <w:tc>
          <w:tcPr>
            <w:tcW w:w="2268" w:type="dxa"/>
            <w:vAlign w:val="center"/>
          </w:tcPr>
          <w:p>
            <w:pPr>
              <w:pStyle w:val="单元格样式2"/>
            </w:pPr>
            <w:r>
              <w:t xml:space="preserve">100%</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及时性</w:t>
            </w:r>
          </w:p>
        </w:tc>
        <w:tc>
          <w:tcPr>
            <w:tcW w:w="5386" w:type="dxa"/>
            <w:vAlign w:val="center"/>
          </w:tcPr>
          <w:p>
            <w:pPr>
              <w:pStyle w:val="单元格样式2"/>
            </w:pPr>
            <w:r>
              <w:t xml:space="preserve">及时性</w:t>
            </w:r>
          </w:p>
        </w:tc>
        <w:tc>
          <w:tcPr>
            <w:tcW w:w="2268" w:type="dxa"/>
            <w:vAlign w:val="center"/>
          </w:tcPr>
          <w:p>
            <w:pPr>
              <w:pStyle w:val="单元格样式2"/>
            </w:pPr>
            <w:r>
              <w:t xml:space="preserve">≥95%</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人均发放水平</w:t>
            </w:r>
          </w:p>
        </w:tc>
        <w:tc>
          <w:tcPr>
            <w:tcW w:w="5386" w:type="dxa"/>
            <w:vAlign w:val="center"/>
          </w:tcPr>
          <w:p>
            <w:pPr>
              <w:pStyle w:val="单元格样式2"/>
            </w:pPr>
            <w:r>
              <w:t xml:space="preserve">人均发放水平</w:t>
            </w:r>
          </w:p>
        </w:tc>
        <w:tc>
          <w:tcPr>
            <w:tcW w:w="2268" w:type="dxa"/>
            <w:vAlign w:val="center"/>
          </w:tcPr>
          <w:p>
            <w:pPr>
              <w:pStyle w:val="单元格样式2"/>
            </w:pPr>
            <w:r>
              <w:t xml:space="preserve">不超标准</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对经济发展带来效果</w:t>
            </w:r>
          </w:p>
        </w:tc>
        <w:tc>
          <w:tcPr>
            <w:tcW w:w="2268" w:type="dxa"/>
            <w:vAlign w:val="center"/>
          </w:tcPr>
          <w:p>
            <w:pPr>
              <w:pStyle w:val="单元格样式2"/>
            </w:pPr>
            <w:r>
              <w:t xml:space="preserve">明显提升</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增加就业</w:t>
            </w:r>
          </w:p>
        </w:tc>
        <w:tc>
          <w:tcPr>
            <w:tcW w:w="5386" w:type="dxa"/>
            <w:vAlign w:val="center"/>
          </w:tcPr>
          <w:p>
            <w:pPr>
              <w:pStyle w:val="单元格样式2"/>
            </w:pPr>
            <w:r>
              <w:t xml:space="preserve">新增劳动岗位</w:t>
            </w:r>
          </w:p>
        </w:tc>
        <w:tc>
          <w:tcPr>
            <w:tcW w:w="2268" w:type="dxa"/>
            <w:vAlign w:val="center"/>
          </w:tcPr>
          <w:p>
            <w:pPr>
              <w:pStyle w:val="单元格样式2"/>
            </w:pPr>
            <w:r>
              <w:t xml:space="preserve">有效带动</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宣传绿色生产方式</w:t>
            </w:r>
          </w:p>
        </w:tc>
        <w:tc>
          <w:tcPr>
            <w:tcW w:w="5386" w:type="dxa"/>
            <w:vAlign w:val="center"/>
          </w:tcPr>
          <w:p>
            <w:pPr>
              <w:pStyle w:val="单元格样式2"/>
            </w:pPr>
            <w:r>
              <w:t xml:space="preserve">宣传绿色生产方式</w:t>
            </w:r>
          </w:p>
        </w:tc>
        <w:tc>
          <w:tcPr>
            <w:tcW w:w="2268" w:type="dxa"/>
            <w:vAlign w:val="center"/>
          </w:tcPr>
          <w:p>
            <w:pPr>
              <w:pStyle w:val="单元格样式2"/>
            </w:pPr>
            <w:r>
              <w:t xml:space="preserve">有效宣传</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任务计划完成率</w:t>
            </w:r>
          </w:p>
        </w:tc>
        <w:tc>
          <w:tcPr>
            <w:tcW w:w="5386" w:type="dxa"/>
            <w:vAlign w:val="center"/>
          </w:tcPr>
          <w:p>
            <w:pPr>
              <w:pStyle w:val="单元格样式2"/>
            </w:pPr>
            <w:r>
              <w:t xml:space="preserve">任务计划完成率</w:t>
            </w:r>
          </w:p>
        </w:tc>
        <w:tc>
          <w:tcPr>
            <w:tcW w:w="2268" w:type="dxa"/>
            <w:vAlign w:val="center"/>
          </w:tcPr>
          <w:p>
            <w:pPr>
              <w:pStyle w:val="单元格样式2"/>
            </w:pPr>
            <w:r>
              <w:t xml:space="preserve">≥95%</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按固定标准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5、2026年本级支出-村级组织运转经费（其他村两委干部基本补贴）绩效目标表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13018426P000010101024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2026年本级支出-村级组织运转经费（其他村两委干部基本补贴）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211.06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211.06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用于我镇19 个村村干部补贴的发放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50.00</w:t>
            </w:r>
          </w:p>
        </w:tc>
        <w:tc>
          <w:tcPr>
            <w:tcW w:w="2835" w:type="dxa"/>
            <w:vAlign w:val="center"/>
          </w:tcPr>
          <w:p>
            <w:pPr>
              <w:pStyle w:val="单元格样式3"/>
            </w:pPr>
            <w:r>
              <w:t xml:space="preserve">100.00</w:t>
            </w:r>
          </w:p>
        </w:tc>
        <w:tc>
          <w:tcPr>
            <w:tcW w:w="2551" w:type="dxa"/>
            <w:vAlign w:val="center"/>
          </w:tcPr>
          <w:p>
            <w:pPr>
              <w:pStyle w:val="单元格样式3"/>
            </w:pPr>
            <w:r>
              <w:t xml:space="preserve">150.00</w:t>
            </w:r>
          </w:p>
        </w:tc>
        <w:tc>
          <w:tcPr>
            <w:tcW w:w="3544" w:type="dxa"/>
            <w:gridSpan w:val="2"/>
            <w:vAlign w:val="center"/>
          </w:tcPr>
          <w:p>
            <w:pPr>
              <w:pStyle w:val="单元格样式3"/>
            </w:pPr>
            <w:r>
              <w:t xml:space="preserve">211.06</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1.用于我镇19 个村村干部补贴的发放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支撑村数</w:t>
            </w:r>
          </w:p>
        </w:tc>
        <w:tc>
          <w:tcPr>
            <w:tcW w:w="5386" w:type="dxa"/>
            <w:vAlign w:val="center"/>
          </w:tcPr>
          <w:p>
            <w:pPr>
              <w:pStyle w:val="单元格样式2"/>
            </w:pPr>
            <w:r>
              <w:t xml:space="preserve">支撑村数</w:t>
            </w:r>
          </w:p>
        </w:tc>
        <w:tc>
          <w:tcPr>
            <w:tcW w:w="2268" w:type="dxa"/>
            <w:vAlign w:val="center"/>
          </w:tcPr>
          <w:p>
            <w:pPr>
              <w:pStyle w:val="单元格样式2"/>
            </w:pPr>
            <w:r>
              <w:t xml:space="preserve">19个</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发放准确率</w:t>
            </w:r>
          </w:p>
        </w:tc>
        <w:tc>
          <w:tcPr>
            <w:tcW w:w="5386" w:type="dxa"/>
            <w:vAlign w:val="center"/>
          </w:tcPr>
          <w:p>
            <w:pPr>
              <w:pStyle w:val="单元格样式2"/>
            </w:pPr>
            <w:r>
              <w:t xml:space="preserve">发放准确率</w:t>
            </w:r>
          </w:p>
        </w:tc>
        <w:tc>
          <w:tcPr>
            <w:tcW w:w="2268" w:type="dxa"/>
            <w:vAlign w:val="center"/>
          </w:tcPr>
          <w:p>
            <w:pPr>
              <w:pStyle w:val="单元格样式2"/>
            </w:pPr>
            <w:r>
              <w:t xml:space="preserve">100%</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及时性</w:t>
            </w:r>
          </w:p>
        </w:tc>
        <w:tc>
          <w:tcPr>
            <w:tcW w:w="5386" w:type="dxa"/>
            <w:vAlign w:val="center"/>
          </w:tcPr>
          <w:p>
            <w:pPr>
              <w:pStyle w:val="单元格样式2"/>
            </w:pPr>
            <w:r>
              <w:t xml:space="preserve">及时性</w:t>
            </w:r>
          </w:p>
        </w:tc>
        <w:tc>
          <w:tcPr>
            <w:tcW w:w="2268" w:type="dxa"/>
            <w:vAlign w:val="center"/>
          </w:tcPr>
          <w:p>
            <w:pPr>
              <w:pStyle w:val="单元格样式2"/>
            </w:pPr>
            <w:r>
              <w:t xml:space="preserve">≥95%</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人均发放水平</w:t>
            </w:r>
          </w:p>
        </w:tc>
        <w:tc>
          <w:tcPr>
            <w:tcW w:w="5386" w:type="dxa"/>
            <w:vAlign w:val="center"/>
          </w:tcPr>
          <w:p>
            <w:pPr>
              <w:pStyle w:val="单元格样式2"/>
            </w:pPr>
            <w:r>
              <w:t xml:space="preserve">人均发放水平</w:t>
            </w:r>
          </w:p>
        </w:tc>
        <w:tc>
          <w:tcPr>
            <w:tcW w:w="2268" w:type="dxa"/>
            <w:vAlign w:val="center"/>
          </w:tcPr>
          <w:p>
            <w:pPr>
              <w:pStyle w:val="单元格样式2"/>
            </w:pPr>
            <w:r>
              <w:t xml:space="preserve">不超标准</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对经济发展带来效果</w:t>
            </w:r>
          </w:p>
        </w:tc>
        <w:tc>
          <w:tcPr>
            <w:tcW w:w="2268" w:type="dxa"/>
            <w:vAlign w:val="center"/>
          </w:tcPr>
          <w:p>
            <w:pPr>
              <w:pStyle w:val="单元格样式2"/>
            </w:pPr>
            <w:r>
              <w:t xml:space="preserve">明显提升</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增加就业</w:t>
            </w:r>
          </w:p>
        </w:tc>
        <w:tc>
          <w:tcPr>
            <w:tcW w:w="5386" w:type="dxa"/>
            <w:vAlign w:val="center"/>
          </w:tcPr>
          <w:p>
            <w:pPr>
              <w:pStyle w:val="单元格样式2"/>
            </w:pPr>
            <w:r>
              <w:t xml:space="preserve">新增劳动岗位</w:t>
            </w:r>
          </w:p>
        </w:tc>
        <w:tc>
          <w:tcPr>
            <w:tcW w:w="2268" w:type="dxa"/>
            <w:vAlign w:val="center"/>
          </w:tcPr>
          <w:p>
            <w:pPr>
              <w:pStyle w:val="单元格样式2"/>
            </w:pPr>
            <w:r>
              <w:t xml:space="preserve">有效带动</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宣传绿色生产方式</w:t>
            </w:r>
          </w:p>
        </w:tc>
        <w:tc>
          <w:tcPr>
            <w:tcW w:w="5386" w:type="dxa"/>
            <w:vAlign w:val="center"/>
          </w:tcPr>
          <w:p>
            <w:pPr>
              <w:pStyle w:val="单元格样式2"/>
            </w:pPr>
            <w:r>
              <w:t xml:space="preserve">宣传绿色生产方式</w:t>
            </w:r>
          </w:p>
        </w:tc>
        <w:tc>
          <w:tcPr>
            <w:tcW w:w="2268" w:type="dxa"/>
            <w:vAlign w:val="center"/>
          </w:tcPr>
          <w:p>
            <w:pPr>
              <w:pStyle w:val="单元格样式2"/>
            </w:pPr>
            <w:r>
              <w:t xml:space="preserve">有效宣传</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任务计划完成率</w:t>
            </w:r>
          </w:p>
        </w:tc>
        <w:tc>
          <w:tcPr>
            <w:tcW w:w="5386" w:type="dxa"/>
            <w:vAlign w:val="center"/>
          </w:tcPr>
          <w:p>
            <w:pPr>
              <w:pStyle w:val="单元格样式2"/>
            </w:pPr>
            <w:r>
              <w:t xml:space="preserve">任务计划完成率</w:t>
            </w:r>
          </w:p>
        </w:tc>
        <w:tc>
          <w:tcPr>
            <w:tcW w:w="2268" w:type="dxa"/>
            <w:vAlign w:val="center"/>
          </w:tcPr>
          <w:p>
            <w:pPr>
              <w:pStyle w:val="单元格样式2"/>
            </w:pPr>
            <w:r>
              <w:t xml:space="preserve">≥95%</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按固定标准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6、2026年本级支出-村级组织运转经费（正常离任村干部生活补贴）绩效目标表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13018426P00001010103P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2026年本级支出-村级组织运转经费（正常离任村干部生活补贴）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6.39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6.39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用于我镇各村离任干部补贴的按时发放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6.39</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1.用于我镇各村离任干部补贴的按时发放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支撑村数</w:t>
            </w:r>
          </w:p>
        </w:tc>
        <w:tc>
          <w:tcPr>
            <w:tcW w:w="5386" w:type="dxa"/>
            <w:vAlign w:val="center"/>
          </w:tcPr>
          <w:p>
            <w:pPr>
              <w:pStyle w:val="单元格样式2"/>
            </w:pPr>
            <w:r>
              <w:t xml:space="preserve">支撑村数</w:t>
            </w:r>
          </w:p>
        </w:tc>
        <w:tc>
          <w:tcPr>
            <w:tcW w:w="2268" w:type="dxa"/>
            <w:vAlign w:val="center"/>
          </w:tcPr>
          <w:p>
            <w:pPr>
              <w:pStyle w:val="单元格样式2"/>
            </w:pPr>
            <w:r>
              <w:t xml:space="preserve">19个</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发放准确率</w:t>
            </w:r>
          </w:p>
        </w:tc>
        <w:tc>
          <w:tcPr>
            <w:tcW w:w="5386" w:type="dxa"/>
            <w:vAlign w:val="center"/>
          </w:tcPr>
          <w:p>
            <w:pPr>
              <w:pStyle w:val="单元格样式2"/>
            </w:pPr>
            <w:r>
              <w:t xml:space="preserve">发放准确率</w:t>
            </w:r>
          </w:p>
        </w:tc>
        <w:tc>
          <w:tcPr>
            <w:tcW w:w="2268" w:type="dxa"/>
            <w:vAlign w:val="center"/>
          </w:tcPr>
          <w:p>
            <w:pPr>
              <w:pStyle w:val="单元格样式2"/>
            </w:pPr>
            <w:r>
              <w:t xml:space="preserve">100%</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及时性</w:t>
            </w:r>
          </w:p>
        </w:tc>
        <w:tc>
          <w:tcPr>
            <w:tcW w:w="5386" w:type="dxa"/>
            <w:vAlign w:val="center"/>
          </w:tcPr>
          <w:p>
            <w:pPr>
              <w:pStyle w:val="单元格样式2"/>
            </w:pPr>
            <w:r>
              <w:t xml:space="preserve">及时性</w:t>
            </w:r>
          </w:p>
        </w:tc>
        <w:tc>
          <w:tcPr>
            <w:tcW w:w="2268" w:type="dxa"/>
            <w:vAlign w:val="center"/>
          </w:tcPr>
          <w:p>
            <w:pPr>
              <w:pStyle w:val="单元格样式2"/>
            </w:pPr>
            <w:r>
              <w:t xml:space="preserve">≥95%</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人均发放水平</w:t>
            </w:r>
          </w:p>
        </w:tc>
        <w:tc>
          <w:tcPr>
            <w:tcW w:w="5386" w:type="dxa"/>
            <w:vAlign w:val="center"/>
          </w:tcPr>
          <w:p>
            <w:pPr>
              <w:pStyle w:val="单元格样式2"/>
            </w:pPr>
            <w:r>
              <w:t xml:space="preserve">人均发放水平</w:t>
            </w:r>
          </w:p>
        </w:tc>
        <w:tc>
          <w:tcPr>
            <w:tcW w:w="2268" w:type="dxa"/>
            <w:vAlign w:val="center"/>
          </w:tcPr>
          <w:p>
            <w:pPr>
              <w:pStyle w:val="单元格样式2"/>
            </w:pPr>
            <w:r>
              <w:t xml:space="preserve">不超标准</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对经济发展带来效果</w:t>
            </w:r>
          </w:p>
        </w:tc>
        <w:tc>
          <w:tcPr>
            <w:tcW w:w="2268" w:type="dxa"/>
            <w:vAlign w:val="center"/>
          </w:tcPr>
          <w:p>
            <w:pPr>
              <w:pStyle w:val="单元格样式2"/>
            </w:pPr>
            <w:r>
              <w:t xml:space="preserve">明显提升</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增加就业</w:t>
            </w:r>
          </w:p>
        </w:tc>
        <w:tc>
          <w:tcPr>
            <w:tcW w:w="5386" w:type="dxa"/>
            <w:vAlign w:val="center"/>
          </w:tcPr>
          <w:p>
            <w:pPr>
              <w:pStyle w:val="单元格样式2"/>
            </w:pPr>
            <w:r>
              <w:t xml:space="preserve">新增劳动岗位</w:t>
            </w:r>
          </w:p>
        </w:tc>
        <w:tc>
          <w:tcPr>
            <w:tcW w:w="2268" w:type="dxa"/>
            <w:vAlign w:val="center"/>
          </w:tcPr>
          <w:p>
            <w:pPr>
              <w:pStyle w:val="单元格样式2"/>
            </w:pPr>
            <w:r>
              <w:t xml:space="preserve">有效带动</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宣传绿色生产方式</w:t>
            </w:r>
          </w:p>
        </w:tc>
        <w:tc>
          <w:tcPr>
            <w:tcW w:w="5386" w:type="dxa"/>
            <w:vAlign w:val="center"/>
          </w:tcPr>
          <w:p>
            <w:pPr>
              <w:pStyle w:val="单元格样式2"/>
            </w:pPr>
            <w:r>
              <w:t xml:space="preserve">宣传绿色生产方式</w:t>
            </w:r>
          </w:p>
        </w:tc>
        <w:tc>
          <w:tcPr>
            <w:tcW w:w="2268" w:type="dxa"/>
            <w:vAlign w:val="center"/>
          </w:tcPr>
          <w:p>
            <w:pPr>
              <w:pStyle w:val="单元格样式2"/>
            </w:pPr>
            <w:r>
              <w:t xml:space="preserve">有效宣传</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任务计划完成率</w:t>
            </w:r>
          </w:p>
        </w:tc>
        <w:tc>
          <w:tcPr>
            <w:tcW w:w="5386" w:type="dxa"/>
            <w:vAlign w:val="center"/>
          </w:tcPr>
          <w:p>
            <w:pPr>
              <w:pStyle w:val="单元格样式2"/>
            </w:pPr>
            <w:r>
              <w:t xml:space="preserve">任务计划完成率</w:t>
            </w:r>
          </w:p>
        </w:tc>
        <w:tc>
          <w:tcPr>
            <w:tcW w:w="2268" w:type="dxa"/>
            <w:vAlign w:val="center"/>
          </w:tcPr>
          <w:p>
            <w:pPr>
              <w:pStyle w:val="单元格样式2"/>
            </w:pPr>
            <w:r>
              <w:t xml:space="preserve">≥95%</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按固定标准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7、2026年本级支出-公共文化设施免费开放（乡镇文化站）绩效目标表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13018426P00001110085A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2026年本级支出-公共文化设施免费开放（乡镇文化站）</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保障文化站正常高效运转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0.20</w:t>
            </w:r>
          </w:p>
        </w:tc>
        <w:tc>
          <w:tcPr>
            <w:tcW w:w="2835" w:type="dxa"/>
            <w:vAlign w:val="center"/>
          </w:tcPr>
          <w:p>
            <w:pPr>
              <w:pStyle w:val="单元格样式3"/>
            </w:pPr>
            <w:r>
              <w:t xml:space="preserve">0.50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1.50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1.保障文化站正常高效运转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补助资金到位率</w:t>
            </w:r>
          </w:p>
        </w:tc>
        <w:tc>
          <w:tcPr>
            <w:tcW w:w="5386" w:type="dxa"/>
            <w:vAlign w:val="center"/>
          </w:tcPr>
          <w:p>
            <w:pPr>
              <w:pStyle w:val="单元格样式2"/>
            </w:pPr>
            <w:r>
              <w:t xml:space="preserve">补助资金到位率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群众参与人次较上年增长</w:t>
            </w:r>
          </w:p>
        </w:tc>
        <w:tc>
          <w:tcPr>
            <w:tcW w:w="5386" w:type="dxa"/>
            <w:vAlign w:val="center"/>
          </w:tcPr>
          <w:p>
            <w:pPr>
              <w:pStyle w:val="单元格样式2"/>
            </w:pPr>
            <w:r>
              <w:t xml:space="preserve">群众参与人次较上年增长</w:t>
            </w:r>
          </w:p>
        </w:tc>
        <w:tc>
          <w:tcPr>
            <w:tcW w:w="2268" w:type="dxa"/>
            <w:vAlign w:val="center"/>
          </w:tcPr>
          <w:p>
            <w:pPr>
              <w:pStyle w:val="单元格样式2"/>
            </w:pPr>
            <w:r>
              <w:t xml:space="preserve">≥5%</w:t>
            </w:r>
          </w:p>
        </w:tc>
        <w:tc>
          <w:tcPr>
            <w:tcW w:w="1276" w:type="dxa"/>
            <w:vAlign w:val="center"/>
          </w:tcPr>
          <w:p>
            <w:pPr>
              <w:pStyle w:val="单元格样式2"/>
            </w:pPr>
            <w:r>
              <w:t xml:space="preserve">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文化活动按时完成率</w:t>
            </w:r>
          </w:p>
        </w:tc>
        <w:tc>
          <w:tcPr>
            <w:tcW w:w="5386" w:type="dxa"/>
            <w:vAlign w:val="center"/>
          </w:tcPr>
          <w:p>
            <w:pPr>
              <w:pStyle w:val="单元格样式2"/>
            </w:pPr>
            <w:r>
              <w:t xml:space="preserve">文化活动按时完成率</w:t>
            </w:r>
          </w:p>
        </w:tc>
        <w:tc>
          <w:tcPr>
            <w:tcW w:w="2268" w:type="dxa"/>
            <w:vAlign w:val="center"/>
          </w:tcPr>
          <w:p>
            <w:pPr>
              <w:pStyle w:val="单元格样式2"/>
            </w:pPr>
            <w:r>
              <w:t xml:space="preserve">≥90%</w:t>
            </w:r>
          </w:p>
        </w:tc>
        <w:tc>
          <w:tcPr>
            <w:tcW w:w="1276" w:type="dxa"/>
            <w:vAlign w:val="center"/>
          </w:tcPr>
          <w:p>
            <w:pPr>
              <w:pStyle w:val="单元格样式2"/>
            </w:pPr>
            <w:r>
              <w:t xml:space="preserve">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项目资金支付率</w:t>
            </w:r>
          </w:p>
        </w:tc>
        <w:tc>
          <w:tcPr>
            <w:tcW w:w="5386" w:type="dxa"/>
            <w:vAlign w:val="center"/>
          </w:tcPr>
          <w:p>
            <w:pPr>
              <w:pStyle w:val="单元格样式2"/>
            </w:pPr>
            <w:r>
              <w:t xml:space="preserve">项目资金支付率</w:t>
            </w:r>
          </w:p>
        </w:tc>
        <w:tc>
          <w:tcPr>
            <w:tcW w:w="2268" w:type="dxa"/>
            <w:vAlign w:val="center"/>
          </w:tcPr>
          <w:p>
            <w:pPr>
              <w:pStyle w:val="单元格样式2"/>
            </w:pPr>
            <w:r>
              <w:t xml:space="preserve">≥90%</w:t>
            </w:r>
          </w:p>
        </w:tc>
        <w:tc>
          <w:tcPr>
            <w:tcW w:w="1276" w:type="dxa"/>
            <w:vAlign w:val="center"/>
          </w:tcPr>
          <w:p>
            <w:pPr>
              <w:pStyle w:val="单元格样式2"/>
            </w:pPr>
            <w:r>
              <w:t xml:space="preserve">固定标准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带动其它相关消费项目增收情况</w:t>
            </w:r>
          </w:p>
        </w:tc>
        <w:tc>
          <w:tcPr>
            <w:tcW w:w="5386" w:type="dxa"/>
            <w:vAlign w:val="center"/>
          </w:tcPr>
          <w:p>
            <w:pPr>
              <w:pStyle w:val="单元格样式2"/>
            </w:pPr>
            <w:r>
              <w:t xml:space="preserve">带动其它相关消费项目增收情况</w:t>
            </w:r>
          </w:p>
        </w:tc>
        <w:tc>
          <w:tcPr>
            <w:tcW w:w="2268" w:type="dxa"/>
            <w:vAlign w:val="center"/>
          </w:tcPr>
          <w:p>
            <w:pPr>
              <w:pStyle w:val="单元格样式2"/>
            </w:pPr>
            <w:r>
              <w:t xml:space="preserve">增长</w:t>
            </w:r>
          </w:p>
        </w:tc>
        <w:tc>
          <w:tcPr>
            <w:tcW w:w="1276" w:type="dxa"/>
            <w:vAlign w:val="center"/>
          </w:tcPr>
          <w:p>
            <w:pPr>
              <w:pStyle w:val="单元格样式2"/>
            </w:pPr>
            <w:r>
              <w:t xml:space="preserve">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免费开放文化场馆（站）正常运转</w:t>
            </w:r>
          </w:p>
        </w:tc>
        <w:tc>
          <w:tcPr>
            <w:tcW w:w="5386" w:type="dxa"/>
            <w:vAlign w:val="center"/>
          </w:tcPr>
          <w:p>
            <w:pPr>
              <w:pStyle w:val="单元格样式2"/>
            </w:pPr>
            <w:r>
              <w:t xml:space="preserve">免费开放文化场馆（站）正常运转</w:t>
            </w:r>
          </w:p>
        </w:tc>
        <w:tc>
          <w:tcPr>
            <w:tcW w:w="2268" w:type="dxa"/>
            <w:vAlign w:val="center"/>
          </w:tcPr>
          <w:p>
            <w:pPr>
              <w:pStyle w:val="单元格样式2"/>
            </w:pPr>
            <w:r>
              <w:t xml:space="preserve">≥95%</w:t>
            </w:r>
          </w:p>
        </w:tc>
        <w:tc>
          <w:tcPr>
            <w:tcW w:w="1276" w:type="dxa"/>
            <w:vAlign w:val="center"/>
          </w:tcPr>
          <w:p>
            <w:pPr>
              <w:pStyle w:val="单元格样式2"/>
            </w:pPr>
            <w:r>
              <w:t xml:space="preserve">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免费开放服务水平稳步提升</w:t>
            </w:r>
          </w:p>
        </w:tc>
        <w:tc>
          <w:tcPr>
            <w:tcW w:w="5386" w:type="dxa"/>
            <w:vAlign w:val="center"/>
          </w:tcPr>
          <w:p>
            <w:pPr>
              <w:pStyle w:val="单元格样式2"/>
            </w:pPr>
            <w:r>
              <w:t xml:space="preserve">免费开放服务水平稳步提升</w:t>
            </w:r>
          </w:p>
        </w:tc>
        <w:tc>
          <w:tcPr>
            <w:tcW w:w="2268" w:type="dxa"/>
            <w:vAlign w:val="center"/>
          </w:tcPr>
          <w:p>
            <w:pPr>
              <w:pStyle w:val="单元格样式2"/>
            </w:pPr>
            <w:r>
              <w:t xml:space="preserve">长期</w:t>
            </w:r>
          </w:p>
        </w:tc>
        <w:tc>
          <w:tcPr>
            <w:tcW w:w="1276" w:type="dxa"/>
            <w:vAlign w:val="center"/>
          </w:tcPr>
          <w:p>
            <w:pPr>
              <w:pStyle w:val="单元格样式2"/>
            </w:pPr>
            <w:r>
              <w:t xml:space="preserve">固定标准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受益群众对免费开放场馆（站）服务的满意度</w:t>
            </w:r>
          </w:p>
        </w:tc>
        <w:tc>
          <w:tcPr>
            <w:tcW w:w="5386" w:type="dxa"/>
            <w:vAlign w:val="center"/>
          </w:tcPr>
          <w:p>
            <w:pPr>
              <w:pStyle w:val="单元格样式2"/>
            </w:pPr>
            <w:r>
              <w:t xml:space="preserve">受益群众对免费开放场馆（站）服务的满意度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固定标准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8、2026年本级支出-马头铺镇人居环境整治经费绩效目标表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13018426P00001910061H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2026年本级支出-马头铺镇人居环境整治经费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用于我镇人居环境方面的支出。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50.00</w:t>
            </w:r>
          </w:p>
        </w:tc>
        <w:tc>
          <w:tcPr>
            <w:tcW w:w="2835" w:type="dxa"/>
            <w:vAlign w:val="center"/>
          </w:tcPr>
          <w:p>
            <w:pPr>
              <w:pStyle w:val="单元格样式3"/>
            </w:pPr>
            <w:r>
              <w:t xml:space="preserve">100.00</w:t>
            </w:r>
          </w:p>
        </w:tc>
        <w:tc>
          <w:tcPr>
            <w:tcW w:w="2551" w:type="dxa"/>
            <w:vAlign w:val="center"/>
          </w:tcPr>
          <w:p>
            <w:pPr>
              <w:pStyle w:val="单元格样式3"/>
            </w:pPr>
            <w:r>
              <w:t xml:space="preserve">150.00</w:t>
            </w:r>
          </w:p>
        </w:tc>
        <w:tc>
          <w:tcPr>
            <w:tcW w:w="3544" w:type="dxa"/>
            <w:gridSpan w:val="2"/>
            <w:vAlign w:val="center"/>
          </w:tcPr>
          <w:p>
            <w:pPr>
              <w:pStyle w:val="单元格样式3"/>
            </w:pPr>
            <w:r>
              <w:t xml:space="preserve">200.00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1.改善我辖区人居环境，提升居民生活满意度。</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支撑村数</w:t>
            </w:r>
          </w:p>
        </w:tc>
        <w:tc>
          <w:tcPr>
            <w:tcW w:w="5386" w:type="dxa"/>
            <w:vAlign w:val="center"/>
          </w:tcPr>
          <w:p>
            <w:pPr>
              <w:pStyle w:val="单元格样式2"/>
            </w:pPr>
            <w:r>
              <w:t xml:space="preserve">支撑村数</w:t>
            </w:r>
          </w:p>
        </w:tc>
        <w:tc>
          <w:tcPr>
            <w:tcW w:w="2268" w:type="dxa"/>
            <w:vAlign w:val="center"/>
          </w:tcPr>
          <w:p>
            <w:pPr>
              <w:pStyle w:val="单元格样式2"/>
            </w:pPr>
            <w:r>
              <w:t xml:space="preserve">≤19村</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发放准确率</w:t>
            </w:r>
          </w:p>
        </w:tc>
        <w:tc>
          <w:tcPr>
            <w:tcW w:w="5386" w:type="dxa"/>
            <w:vAlign w:val="center"/>
          </w:tcPr>
          <w:p>
            <w:pPr>
              <w:pStyle w:val="单元格样式2"/>
            </w:pPr>
            <w:r>
              <w:t xml:space="preserve">发放准确率</w:t>
            </w:r>
          </w:p>
        </w:tc>
        <w:tc>
          <w:tcPr>
            <w:tcW w:w="2268" w:type="dxa"/>
            <w:vAlign w:val="center"/>
          </w:tcPr>
          <w:p>
            <w:pPr>
              <w:pStyle w:val="单元格样式2"/>
            </w:pPr>
            <w:r>
              <w:t xml:space="preserve">100%</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及时性</w:t>
            </w:r>
          </w:p>
        </w:tc>
        <w:tc>
          <w:tcPr>
            <w:tcW w:w="5386" w:type="dxa"/>
            <w:vAlign w:val="center"/>
          </w:tcPr>
          <w:p>
            <w:pPr>
              <w:pStyle w:val="单元格样式2"/>
            </w:pPr>
            <w:r>
              <w:t xml:space="preserve">及时性</w:t>
            </w:r>
          </w:p>
        </w:tc>
        <w:tc>
          <w:tcPr>
            <w:tcW w:w="2268" w:type="dxa"/>
            <w:vAlign w:val="center"/>
          </w:tcPr>
          <w:p>
            <w:pPr>
              <w:pStyle w:val="单元格样式2"/>
            </w:pPr>
            <w:r>
              <w:t xml:space="preserve">≥95%</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项目预算成本</w:t>
            </w:r>
          </w:p>
        </w:tc>
        <w:tc>
          <w:tcPr>
            <w:tcW w:w="5386" w:type="dxa"/>
            <w:vAlign w:val="center"/>
          </w:tcPr>
          <w:p>
            <w:pPr>
              <w:pStyle w:val="单元格样式2"/>
            </w:pPr>
            <w:r>
              <w:t xml:space="preserve">项目预算成本</w:t>
            </w:r>
          </w:p>
        </w:tc>
        <w:tc>
          <w:tcPr>
            <w:tcW w:w="2268" w:type="dxa"/>
            <w:vAlign w:val="center"/>
          </w:tcPr>
          <w:p>
            <w:pPr>
              <w:pStyle w:val="单元格样式2"/>
            </w:pPr>
            <w:r>
              <w:t xml:space="preserve">不超预算</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对经济发展带来效果</w:t>
            </w:r>
          </w:p>
        </w:tc>
        <w:tc>
          <w:tcPr>
            <w:tcW w:w="2268" w:type="dxa"/>
            <w:vAlign w:val="center"/>
          </w:tcPr>
          <w:p>
            <w:pPr>
              <w:pStyle w:val="单元格样式2"/>
            </w:pPr>
            <w:r>
              <w:t xml:space="preserve">明显提升</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增加就业</w:t>
            </w:r>
          </w:p>
        </w:tc>
        <w:tc>
          <w:tcPr>
            <w:tcW w:w="5386" w:type="dxa"/>
            <w:vAlign w:val="center"/>
          </w:tcPr>
          <w:p>
            <w:pPr>
              <w:pStyle w:val="单元格样式2"/>
            </w:pPr>
            <w:r>
              <w:t xml:space="preserve">新增劳动岗位</w:t>
            </w:r>
          </w:p>
        </w:tc>
        <w:tc>
          <w:tcPr>
            <w:tcW w:w="2268" w:type="dxa"/>
            <w:vAlign w:val="center"/>
          </w:tcPr>
          <w:p>
            <w:pPr>
              <w:pStyle w:val="单元格样式2"/>
            </w:pPr>
            <w:r>
              <w:t xml:space="preserve">≥15人</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宣传绿色生产方式</w:t>
            </w:r>
          </w:p>
        </w:tc>
        <w:tc>
          <w:tcPr>
            <w:tcW w:w="5386" w:type="dxa"/>
            <w:vAlign w:val="center"/>
          </w:tcPr>
          <w:p>
            <w:pPr>
              <w:pStyle w:val="单元格样式2"/>
            </w:pPr>
            <w:r>
              <w:t xml:space="preserve">宣传绿色生产方式</w:t>
            </w:r>
          </w:p>
        </w:tc>
        <w:tc>
          <w:tcPr>
            <w:tcW w:w="2268" w:type="dxa"/>
            <w:vAlign w:val="center"/>
          </w:tcPr>
          <w:p>
            <w:pPr>
              <w:pStyle w:val="单元格样式2"/>
            </w:pPr>
            <w:r>
              <w:t xml:space="preserve">有效宣传</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任务计划完成率</w:t>
            </w:r>
          </w:p>
        </w:tc>
        <w:tc>
          <w:tcPr>
            <w:tcW w:w="5386" w:type="dxa"/>
            <w:vAlign w:val="center"/>
          </w:tcPr>
          <w:p>
            <w:pPr>
              <w:pStyle w:val="单元格样式2"/>
            </w:pPr>
            <w:r>
              <w:t xml:space="preserve">任务计划完成率</w:t>
            </w:r>
          </w:p>
        </w:tc>
        <w:tc>
          <w:tcPr>
            <w:tcW w:w="2268" w:type="dxa"/>
            <w:vAlign w:val="center"/>
          </w:tcPr>
          <w:p>
            <w:pPr>
              <w:pStyle w:val="单元格样式2"/>
            </w:pPr>
            <w:r>
              <w:t xml:space="preserve">≥95%</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按固定标准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9、2026年本级支出-马头铺镇乡村振兴经费绩效目标表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13018426P00001910060X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2026年本级支出-马头铺镇乡村振兴经费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用于我镇乡村振兴工作等方面的支出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100.00</w:t>
            </w:r>
          </w:p>
        </w:tc>
        <w:tc>
          <w:tcPr>
            <w:tcW w:w="2835" w:type="dxa"/>
            <w:vAlign w:val="center"/>
          </w:tcPr>
          <w:p>
            <w:pPr>
              <w:pStyle w:val="单元格样式3"/>
            </w:pPr>
            <w:r>
              <w:t xml:space="preserve">200.00</w:t>
            </w:r>
          </w:p>
        </w:tc>
        <w:tc>
          <w:tcPr>
            <w:tcW w:w="2551" w:type="dxa"/>
            <w:vAlign w:val="center"/>
          </w:tcPr>
          <w:p>
            <w:pPr>
              <w:pStyle w:val="单元格样式3"/>
            </w:pPr>
            <w:r>
              <w:t xml:space="preserve">300.00</w:t>
            </w:r>
          </w:p>
        </w:tc>
        <w:tc>
          <w:tcPr>
            <w:tcW w:w="3544" w:type="dxa"/>
            <w:gridSpan w:val="2"/>
            <w:vAlign w:val="center"/>
          </w:tcPr>
          <w:p>
            <w:pPr>
              <w:pStyle w:val="单元格样式3"/>
            </w:pPr>
            <w:r>
              <w:t xml:space="preserve">400.00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1.用于我镇乡村振兴工作等方面的支出</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支撑村数</w:t>
            </w:r>
          </w:p>
        </w:tc>
        <w:tc>
          <w:tcPr>
            <w:tcW w:w="5386" w:type="dxa"/>
            <w:vAlign w:val="center"/>
          </w:tcPr>
          <w:p>
            <w:pPr>
              <w:pStyle w:val="单元格样式2"/>
            </w:pPr>
            <w:r>
              <w:t xml:space="preserve">支撑村数</w:t>
            </w:r>
          </w:p>
        </w:tc>
        <w:tc>
          <w:tcPr>
            <w:tcW w:w="2268" w:type="dxa"/>
            <w:vAlign w:val="center"/>
          </w:tcPr>
          <w:p>
            <w:pPr>
              <w:pStyle w:val="单元格样式2"/>
            </w:pPr>
            <w:r>
              <w:t xml:space="preserve">≤19村</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发放准确率</w:t>
            </w:r>
          </w:p>
        </w:tc>
        <w:tc>
          <w:tcPr>
            <w:tcW w:w="5386" w:type="dxa"/>
            <w:vAlign w:val="center"/>
          </w:tcPr>
          <w:p>
            <w:pPr>
              <w:pStyle w:val="单元格样式2"/>
            </w:pPr>
            <w:r>
              <w:t xml:space="preserve">发放准确率</w:t>
            </w:r>
          </w:p>
        </w:tc>
        <w:tc>
          <w:tcPr>
            <w:tcW w:w="2268" w:type="dxa"/>
            <w:vAlign w:val="center"/>
          </w:tcPr>
          <w:p>
            <w:pPr>
              <w:pStyle w:val="单元格样式2"/>
            </w:pPr>
            <w:r>
              <w:t xml:space="preserve">100%</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及时性</w:t>
            </w:r>
          </w:p>
        </w:tc>
        <w:tc>
          <w:tcPr>
            <w:tcW w:w="5386" w:type="dxa"/>
            <w:vAlign w:val="center"/>
          </w:tcPr>
          <w:p>
            <w:pPr>
              <w:pStyle w:val="单元格样式2"/>
            </w:pPr>
            <w:r>
              <w:t xml:space="preserve">及时性</w:t>
            </w:r>
          </w:p>
        </w:tc>
        <w:tc>
          <w:tcPr>
            <w:tcW w:w="2268" w:type="dxa"/>
            <w:vAlign w:val="center"/>
          </w:tcPr>
          <w:p>
            <w:pPr>
              <w:pStyle w:val="单元格样式2"/>
            </w:pPr>
            <w:r>
              <w:t xml:space="preserve">≥95%</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项目预算成本</w:t>
            </w:r>
          </w:p>
        </w:tc>
        <w:tc>
          <w:tcPr>
            <w:tcW w:w="5386" w:type="dxa"/>
            <w:vAlign w:val="center"/>
          </w:tcPr>
          <w:p>
            <w:pPr>
              <w:pStyle w:val="单元格样式2"/>
            </w:pPr>
            <w:r>
              <w:t xml:space="preserve">项目预算成本</w:t>
            </w:r>
          </w:p>
        </w:tc>
        <w:tc>
          <w:tcPr>
            <w:tcW w:w="2268" w:type="dxa"/>
            <w:vAlign w:val="center"/>
          </w:tcPr>
          <w:p>
            <w:pPr>
              <w:pStyle w:val="单元格样式2"/>
            </w:pPr>
            <w:r>
              <w:t xml:space="preserve">不超预算</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对经济发展带来效果</w:t>
            </w:r>
          </w:p>
        </w:tc>
        <w:tc>
          <w:tcPr>
            <w:tcW w:w="2268" w:type="dxa"/>
            <w:vAlign w:val="center"/>
          </w:tcPr>
          <w:p>
            <w:pPr>
              <w:pStyle w:val="单元格样式2"/>
            </w:pPr>
            <w:r>
              <w:t xml:space="preserve">明显提升</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增加就业</w:t>
            </w:r>
          </w:p>
        </w:tc>
        <w:tc>
          <w:tcPr>
            <w:tcW w:w="5386" w:type="dxa"/>
            <w:vAlign w:val="center"/>
          </w:tcPr>
          <w:p>
            <w:pPr>
              <w:pStyle w:val="单元格样式2"/>
            </w:pPr>
            <w:r>
              <w:t xml:space="preserve">新增劳动岗位</w:t>
            </w:r>
          </w:p>
        </w:tc>
        <w:tc>
          <w:tcPr>
            <w:tcW w:w="2268" w:type="dxa"/>
            <w:vAlign w:val="center"/>
          </w:tcPr>
          <w:p>
            <w:pPr>
              <w:pStyle w:val="单元格样式2"/>
            </w:pPr>
            <w:r>
              <w:t xml:space="preserve">≥15人</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宣传绿色生产方式</w:t>
            </w:r>
          </w:p>
        </w:tc>
        <w:tc>
          <w:tcPr>
            <w:tcW w:w="5386" w:type="dxa"/>
            <w:vAlign w:val="center"/>
          </w:tcPr>
          <w:p>
            <w:pPr>
              <w:pStyle w:val="单元格样式2"/>
            </w:pPr>
            <w:r>
              <w:t xml:space="preserve">宣传绿色生产方式</w:t>
            </w:r>
          </w:p>
        </w:tc>
        <w:tc>
          <w:tcPr>
            <w:tcW w:w="2268" w:type="dxa"/>
            <w:vAlign w:val="center"/>
          </w:tcPr>
          <w:p>
            <w:pPr>
              <w:pStyle w:val="单元格样式2"/>
            </w:pPr>
            <w:r>
              <w:t xml:space="preserve">有效宣传</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任务计划完成率</w:t>
            </w:r>
          </w:p>
        </w:tc>
        <w:tc>
          <w:tcPr>
            <w:tcW w:w="5386" w:type="dxa"/>
            <w:vAlign w:val="center"/>
          </w:tcPr>
          <w:p>
            <w:pPr>
              <w:pStyle w:val="单元格样式2"/>
            </w:pPr>
            <w:r>
              <w:t xml:space="preserve">任务计划完成率</w:t>
            </w:r>
          </w:p>
        </w:tc>
        <w:tc>
          <w:tcPr>
            <w:tcW w:w="2268" w:type="dxa"/>
            <w:vAlign w:val="center"/>
          </w:tcPr>
          <w:p>
            <w:pPr>
              <w:pStyle w:val="单元格样式2"/>
            </w:pPr>
            <w:r>
              <w:t xml:space="preserve">≥95%</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按固定标准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10、冀财建【2026】2号关于提前下达2025-2026年采暖季煤改气煤改电运行补贴预算的通知绩效目标表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13018426P00007510026Q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冀财建【2026】2号关于提前下达2025-2026年采暖季煤改气煤改电运行补贴预算的通知</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2.28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2.28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 北方地区冬季清洁取暖项目“农村地区运营补贴等重点工作”，促进区域环境空气质量持续改善。</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1.00</w:t>
            </w:r>
          </w:p>
        </w:tc>
        <w:tc>
          <w:tcPr>
            <w:tcW w:w="2835" w:type="dxa"/>
            <w:vAlign w:val="center"/>
          </w:tcPr>
          <w:p>
            <w:pPr>
              <w:pStyle w:val="单元格样式3"/>
            </w:pPr>
            <w:r>
              <w:t xml:space="preserve">1.50</w:t>
            </w:r>
          </w:p>
        </w:tc>
        <w:tc>
          <w:tcPr>
            <w:tcW w:w="2551" w:type="dxa"/>
            <w:vAlign w:val="center"/>
          </w:tcPr>
          <w:p>
            <w:pPr>
              <w:pStyle w:val="单元格样式3"/>
            </w:pPr>
            <w:r>
              <w:t xml:space="preserve">2.00</w:t>
            </w:r>
          </w:p>
        </w:tc>
        <w:tc>
          <w:tcPr>
            <w:tcW w:w="3544" w:type="dxa"/>
            <w:gridSpan w:val="2"/>
            <w:vAlign w:val="center"/>
          </w:tcPr>
          <w:p>
            <w:pPr>
              <w:pStyle w:val="单元格样式3"/>
            </w:pPr>
            <w:r>
              <w:t xml:space="preserve">2.28</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1.北方地区冬季清洁取暖项目“农村地区运营补贴等重点工作”，促进区域环境空气质量持续改善。</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PM2.5浓度达到年度目标要求</w:t>
            </w:r>
          </w:p>
        </w:tc>
        <w:tc>
          <w:tcPr>
            <w:tcW w:w="5386" w:type="dxa"/>
            <w:vAlign w:val="center"/>
          </w:tcPr>
          <w:p>
            <w:pPr>
              <w:pStyle w:val="单元格样式2"/>
            </w:pPr>
            <w:r>
              <w:t xml:space="preserve">PM2.5浓度达到年度目标要求</w:t>
            </w:r>
          </w:p>
        </w:tc>
        <w:tc>
          <w:tcPr>
            <w:tcW w:w="2268" w:type="dxa"/>
            <w:vAlign w:val="center"/>
          </w:tcPr>
          <w:p>
            <w:pPr>
              <w:pStyle w:val="单元格样式2"/>
            </w:pPr>
            <w:r>
              <w:t xml:space="preserve">41微克/立方米</w:t>
            </w:r>
          </w:p>
        </w:tc>
        <w:tc>
          <w:tcPr>
            <w:tcW w:w="1276" w:type="dxa"/>
            <w:vAlign w:val="center"/>
          </w:tcPr>
          <w:p>
            <w:pPr>
              <w:pStyle w:val="单元格样式2"/>
            </w:pPr>
            <w:r>
              <w:t xml:space="preserve">冀财建【2026】2号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项目开工率</w:t>
            </w:r>
          </w:p>
        </w:tc>
        <w:tc>
          <w:tcPr>
            <w:tcW w:w="5386" w:type="dxa"/>
            <w:vAlign w:val="center"/>
          </w:tcPr>
          <w:p>
            <w:pPr>
              <w:pStyle w:val="单元格样式2"/>
            </w:pPr>
            <w:r>
              <w:t xml:space="preserve">项目开工率</w:t>
            </w:r>
          </w:p>
        </w:tc>
        <w:tc>
          <w:tcPr>
            <w:tcW w:w="2268" w:type="dxa"/>
            <w:vAlign w:val="center"/>
          </w:tcPr>
          <w:p>
            <w:pPr>
              <w:pStyle w:val="单元格样式2"/>
            </w:pPr>
            <w:r>
              <w:t xml:space="preserve">≥80%</w:t>
            </w:r>
          </w:p>
        </w:tc>
        <w:tc>
          <w:tcPr>
            <w:tcW w:w="1276" w:type="dxa"/>
            <w:vAlign w:val="center"/>
          </w:tcPr>
          <w:p>
            <w:pPr>
              <w:pStyle w:val="单元格样式2"/>
            </w:pPr>
            <w:r>
              <w:t xml:space="preserve">冀财建【2026】2号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提升环境质量</w:t>
            </w:r>
          </w:p>
        </w:tc>
        <w:tc>
          <w:tcPr>
            <w:tcW w:w="5386" w:type="dxa"/>
            <w:vAlign w:val="center"/>
          </w:tcPr>
          <w:p>
            <w:pPr>
              <w:pStyle w:val="单元格样式2"/>
            </w:pPr>
            <w:r>
              <w:t xml:space="preserve">提升环境质量</w:t>
            </w:r>
          </w:p>
        </w:tc>
        <w:tc>
          <w:tcPr>
            <w:tcW w:w="2268" w:type="dxa"/>
            <w:vAlign w:val="center"/>
          </w:tcPr>
          <w:p>
            <w:pPr>
              <w:pStyle w:val="单元格样式2"/>
            </w:pPr>
            <w:r>
              <w:t xml:space="preserve">有所提升</w:t>
            </w:r>
          </w:p>
        </w:tc>
        <w:tc>
          <w:tcPr>
            <w:tcW w:w="1276" w:type="dxa"/>
            <w:vAlign w:val="center"/>
          </w:tcPr>
          <w:p>
            <w:pPr>
              <w:pStyle w:val="单元格样式2"/>
            </w:pPr>
            <w:r>
              <w:t xml:space="preserve">冀财建【2026】2号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不超预算</w:t>
            </w:r>
          </w:p>
        </w:tc>
        <w:tc>
          <w:tcPr>
            <w:tcW w:w="5386" w:type="dxa"/>
            <w:vAlign w:val="center"/>
          </w:tcPr>
          <w:p>
            <w:pPr>
              <w:pStyle w:val="单元格样式2"/>
            </w:pPr>
            <w:r>
              <w:t xml:space="preserve">不超预算</w:t>
            </w:r>
          </w:p>
        </w:tc>
        <w:tc>
          <w:tcPr>
            <w:tcW w:w="2268" w:type="dxa"/>
            <w:vAlign w:val="center"/>
          </w:tcPr>
          <w:p>
            <w:pPr>
              <w:pStyle w:val="单元格样式2"/>
            </w:pPr>
            <w:r>
              <w:t xml:space="preserve">不超预算</w:t>
            </w:r>
          </w:p>
        </w:tc>
        <w:tc>
          <w:tcPr>
            <w:tcW w:w="1276" w:type="dxa"/>
            <w:vAlign w:val="center"/>
          </w:tcPr>
          <w:p>
            <w:pPr>
              <w:pStyle w:val="单元格样式2"/>
            </w:pPr>
            <w:r>
              <w:t xml:space="preserve">冀财建【2026】2号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空气质量改善</w:t>
            </w:r>
          </w:p>
        </w:tc>
        <w:tc>
          <w:tcPr>
            <w:tcW w:w="5386" w:type="dxa"/>
            <w:vAlign w:val="center"/>
          </w:tcPr>
          <w:p>
            <w:pPr>
              <w:pStyle w:val="单元格样式2"/>
            </w:pPr>
            <w:r>
              <w:t xml:space="preserve">空气质量改善</w:t>
            </w:r>
          </w:p>
        </w:tc>
        <w:tc>
          <w:tcPr>
            <w:tcW w:w="2268" w:type="dxa"/>
            <w:vAlign w:val="center"/>
          </w:tcPr>
          <w:p>
            <w:pPr>
              <w:pStyle w:val="单元格样式2"/>
            </w:pPr>
            <w:r>
              <w:t xml:space="preserve">完成2026年度PM2.5浓度年度目标</w:t>
            </w:r>
          </w:p>
        </w:tc>
        <w:tc>
          <w:tcPr>
            <w:tcW w:w="1276" w:type="dxa"/>
            <w:vAlign w:val="center"/>
          </w:tcPr>
          <w:p>
            <w:pPr>
              <w:pStyle w:val="单元格样式2"/>
            </w:pPr>
            <w:r>
              <w:t xml:space="preserve">冀财建【2026】2号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对经济发展带来效果</w:t>
            </w:r>
          </w:p>
        </w:tc>
        <w:tc>
          <w:tcPr>
            <w:tcW w:w="2268" w:type="dxa"/>
            <w:vAlign w:val="center"/>
          </w:tcPr>
          <w:p>
            <w:pPr>
              <w:pStyle w:val="单元格样式2"/>
            </w:pPr>
            <w:r>
              <w:t xml:space="preserve">促进</w:t>
            </w:r>
          </w:p>
        </w:tc>
        <w:tc>
          <w:tcPr>
            <w:tcW w:w="1276" w:type="dxa"/>
            <w:vAlign w:val="center"/>
          </w:tcPr>
          <w:p>
            <w:pPr>
              <w:pStyle w:val="单元格样式2"/>
            </w:pPr>
            <w:r>
              <w:t xml:space="preserve">冀财建【2026】2号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稳定就业</w:t>
            </w:r>
          </w:p>
        </w:tc>
        <w:tc>
          <w:tcPr>
            <w:tcW w:w="5386" w:type="dxa"/>
            <w:vAlign w:val="center"/>
          </w:tcPr>
          <w:p>
            <w:pPr>
              <w:pStyle w:val="单元格样式2"/>
            </w:pPr>
            <w:r>
              <w:t xml:space="preserve">稳定就业</w:t>
            </w:r>
          </w:p>
        </w:tc>
        <w:tc>
          <w:tcPr>
            <w:tcW w:w="2268" w:type="dxa"/>
            <w:vAlign w:val="center"/>
          </w:tcPr>
          <w:p>
            <w:pPr>
              <w:pStyle w:val="单元格样式2"/>
            </w:pPr>
            <w:r>
              <w:t xml:space="preserve">稳定</w:t>
            </w:r>
          </w:p>
        </w:tc>
        <w:tc>
          <w:tcPr>
            <w:tcW w:w="1276" w:type="dxa"/>
            <w:vAlign w:val="center"/>
          </w:tcPr>
          <w:p>
            <w:pPr>
              <w:pStyle w:val="单元格样式2"/>
            </w:pPr>
            <w:r>
              <w:t xml:space="preserve">冀财建【2026】2号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对经济发展的促进作用</w:t>
            </w:r>
          </w:p>
        </w:tc>
        <w:tc>
          <w:tcPr>
            <w:tcW w:w="5386" w:type="dxa"/>
            <w:vAlign w:val="center"/>
          </w:tcPr>
          <w:p>
            <w:pPr>
              <w:pStyle w:val="单元格样式2"/>
            </w:pPr>
            <w:r>
              <w:t xml:space="preserve">对经济发展的促进作用</w:t>
            </w:r>
          </w:p>
        </w:tc>
        <w:tc>
          <w:tcPr>
            <w:tcW w:w="2268" w:type="dxa"/>
            <w:vAlign w:val="center"/>
          </w:tcPr>
          <w:p>
            <w:pPr>
              <w:pStyle w:val="单元格样式2"/>
            </w:pPr>
            <w:r>
              <w:t xml:space="preserve">持续促进</w:t>
            </w:r>
          </w:p>
        </w:tc>
        <w:tc>
          <w:tcPr>
            <w:tcW w:w="1276" w:type="dxa"/>
            <w:vAlign w:val="center"/>
          </w:tcPr>
          <w:p>
            <w:pPr>
              <w:pStyle w:val="单元格样式2"/>
            </w:pPr>
            <w:r>
              <w:t xml:space="preserve">冀财建【2026】2号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w:t>
            </w:r>
          </w:p>
        </w:tc>
        <w:tc>
          <w:tcPr>
            <w:tcW w:w="1276" w:type="dxa"/>
            <w:vAlign w:val="center"/>
          </w:tcPr>
          <w:p>
            <w:pPr>
              <w:pStyle w:val="单元格样式2"/>
            </w:pPr>
            <w:r>
              <w:t xml:space="preserve">冀财建【2026】2号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11、冀财教【2025】115号-提前下达2026年中央支持地方公共文化服务体系建设补助资金-三馆站免费开放绩效目标表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13018426P00001110062P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冀财教【2025】115号-提前下达2026年中央支持地方公共文化服务体系建设补助资金-三馆站免费开放</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保障文化站正常高效运转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0.50</w:t>
            </w:r>
          </w:p>
        </w:tc>
        <w:tc>
          <w:tcPr>
            <w:tcW w:w="2835" w:type="dxa"/>
            <w:vAlign w:val="center"/>
          </w:tcPr>
          <w:p>
            <w:pPr>
              <w:pStyle w:val="单元格样式3"/>
            </w:pPr>
            <w:r>
              <w:t xml:space="preserve">1.50</w:t>
            </w:r>
          </w:p>
        </w:tc>
        <w:tc>
          <w:tcPr>
            <w:tcW w:w="2551" w:type="dxa"/>
            <w:vAlign w:val="center"/>
          </w:tcPr>
          <w:p>
            <w:pPr>
              <w:pStyle w:val="单元格样式3"/>
            </w:pPr>
            <w:r>
              <w:t xml:space="preserve">2.00</w:t>
            </w:r>
          </w:p>
        </w:tc>
        <w:tc>
          <w:tcPr>
            <w:tcW w:w="3544" w:type="dxa"/>
            <w:gridSpan w:val="2"/>
            <w:vAlign w:val="center"/>
          </w:tcPr>
          <w:p>
            <w:pPr>
              <w:pStyle w:val="单元格样式3"/>
            </w:pPr>
            <w:r>
              <w:t xml:space="preserve">3.00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1.保障文化站正常高效运转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补助资金到位率</w:t>
            </w:r>
          </w:p>
        </w:tc>
        <w:tc>
          <w:tcPr>
            <w:tcW w:w="5386" w:type="dxa"/>
            <w:vAlign w:val="center"/>
          </w:tcPr>
          <w:p>
            <w:pPr>
              <w:pStyle w:val="单元格样式2"/>
            </w:pPr>
            <w:r>
              <w:t xml:space="preserve">补助资金到位率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冀财教【2025】115号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群众参与人次较上年增长</w:t>
            </w:r>
          </w:p>
        </w:tc>
        <w:tc>
          <w:tcPr>
            <w:tcW w:w="5386" w:type="dxa"/>
            <w:vAlign w:val="center"/>
          </w:tcPr>
          <w:p>
            <w:pPr>
              <w:pStyle w:val="单元格样式2"/>
            </w:pPr>
            <w:r>
              <w:t xml:space="preserve">群众参与人次较上年增长</w:t>
            </w:r>
          </w:p>
        </w:tc>
        <w:tc>
          <w:tcPr>
            <w:tcW w:w="2268" w:type="dxa"/>
            <w:vAlign w:val="center"/>
          </w:tcPr>
          <w:p>
            <w:pPr>
              <w:pStyle w:val="单元格样式2"/>
            </w:pPr>
            <w:r>
              <w:t xml:space="preserve">≥5%</w:t>
            </w:r>
          </w:p>
        </w:tc>
        <w:tc>
          <w:tcPr>
            <w:tcW w:w="1276" w:type="dxa"/>
            <w:vAlign w:val="center"/>
          </w:tcPr>
          <w:p>
            <w:pPr>
              <w:pStyle w:val="单元格样式2"/>
            </w:pPr>
            <w:r>
              <w:t xml:space="preserve">冀财教【2025】115号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文化活动按时完成率</w:t>
            </w:r>
          </w:p>
        </w:tc>
        <w:tc>
          <w:tcPr>
            <w:tcW w:w="5386" w:type="dxa"/>
            <w:vAlign w:val="center"/>
          </w:tcPr>
          <w:p>
            <w:pPr>
              <w:pStyle w:val="单元格样式2"/>
            </w:pPr>
            <w:r>
              <w:t xml:space="preserve">文化活动按时完成率</w:t>
            </w:r>
          </w:p>
        </w:tc>
        <w:tc>
          <w:tcPr>
            <w:tcW w:w="2268" w:type="dxa"/>
            <w:vAlign w:val="center"/>
          </w:tcPr>
          <w:p>
            <w:pPr>
              <w:pStyle w:val="单元格样式2"/>
            </w:pPr>
            <w:r>
              <w:t xml:space="preserve">≥90%</w:t>
            </w:r>
          </w:p>
        </w:tc>
        <w:tc>
          <w:tcPr>
            <w:tcW w:w="1276" w:type="dxa"/>
            <w:vAlign w:val="center"/>
          </w:tcPr>
          <w:p>
            <w:pPr>
              <w:pStyle w:val="单元格样式2"/>
            </w:pPr>
            <w:r>
              <w:t xml:space="preserve">冀财教【2025】115号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项目资金支付率</w:t>
            </w:r>
          </w:p>
        </w:tc>
        <w:tc>
          <w:tcPr>
            <w:tcW w:w="5386" w:type="dxa"/>
            <w:vAlign w:val="center"/>
          </w:tcPr>
          <w:p>
            <w:pPr>
              <w:pStyle w:val="单元格样式2"/>
            </w:pPr>
            <w:r>
              <w:t xml:space="preserve">项目资金支付率</w:t>
            </w:r>
          </w:p>
        </w:tc>
        <w:tc>
          <w:tcPr>
            <w:tcW w:w="2268" w:type="dxa"/>
            <w:vAlign w:val="center"/>
          </w:tcPr>
          <w:p>
            <w:pPr>
              <w:pStyle w:val="单元格样式2"/>
            </w:pPr>
            <w:r>
              <w:t xml:space="preserve">≥90%</w:t>
            </w:r>
          </w:p>
        </w:tc>
        <w:tc>
          <w:tcPr>
            <w:tcW w:w="1276" w:type="dxa"/>
            <w:vAlign w:val="center"/>
          </w:tcPr>
          <w:p>
            <w:pPr>
              <w:pStyle w:val="单元格样式2"/>
            </w:pPr>
            <w:r>
              <w:t xml:space="preserve">冀财教【2025】115号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带动其它相关消费项目增收情况</w:t>
            </w:r>
          </w:p>
        </w:tc>
        <w:tc>
          <w:tcPr>
            <w:tcW w:w="5386" w:type="dxa"/>
            <w:vAlign w:val="center"/>
          </w:tcPr>
          <w:p>
            <w:pPr>
              <w:pStyle w:val="单元格样式2"/>
            </w:pPr>
            <w:r>
              <w:t xml:space="preserve">带动其它相关消费项目增收情况</w:t>
            </w:r>
          </w:p>
        </w:tc>
        <w:tc>
          <w:tcPr>
            <w:tcW w:w="2268" w:type="dxa"/>
            <w:vAlign w:val="center"/>
          </w:tcPr>
          <w:p>
            <w:pPr>
              <w:pStyle w:val="单元格样式2"/>
            </w:pPr>
            <w:r>
              <w:t xml:space="preserve">增长</w:t>
            </w:r>
          </w:p>
        </w:tc>
        <w:tc>
          <w:tcPr>
            <w:tcW w:w="1276" w:type="dxa"/>
            <w:vAlign w:val="center"/>
          </w:tcPr>
          <w:p>
            <w:pPr>
              <w:pStyle w:val="单元格样式2"/>
            </w:pPr>
            <w:r>
              <w:t xml:space="preserve">冀财教【2025】115号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免费开放文化场馆（站）正常运转</w:t>
            </w:r>
          </w:p>
        </w:tc>
        <w:tc>
          <w:tcPr>
            <w:tcW w:w="5386" w:type="dxa"/>
            <w:vAlign w:val="center"/>
          </w:tcPr>
          <w:p>
            <w:pPr>
              <w:pStyle w:val="单元格样式2"/>
            </w:pPr>
            <w:r>
              <w:t xml:space="preserve">免费开放文化场馆（站）正常运转</w:t>
            </w:r>
          </w:p>
        </w:tc>
        <w:tc>
          <w:tcPr>
            <w:tcW w:w="2268" w:type="dxa"/>
            <w:vAlign w:val="center"/>
          </w:tcPr>
          <w:p>
            <w:pPr>
              <w:pStyle w:val="单元格样式2"/>
            </w:pPr>
            <w:r>
              <w:t xml:space="preserve">≥95%</w:t>
            </w:r>
          </w:p>
        </w:tc>
        <w:tc>
          <w:tcPr>
            <w:tcW w:w="1276" w:type="dxa"/>
            <w:vAlign w:val="center"/>
          </w:tcPr>
          <w:p>
            <w:pPr>
              <w:pStyle w:val="单元格样式2"/>
            </w:pPr>
            <w:r>
              <w:t xml:space="preserve">冀财教【2025】115号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免费开放服务水平稳步提升</w:t>
            </w:r>
          </w:p>
        </w:tc>
        <w:tc>
          <w:tcPr>
            <w:tcW w:w="5386" w:type="dxa"/>
            <w:vAlign w:val="center"/>
          </w:tcPr>
          <w:p>
            <w:pPr>
              <w:pStyle w:val="单元格样式2"/>
            </w:pPr>
            <w:r>
              <w:t xml:space="preserve">免费开放服务水平稳步提升</w:t>
            </w:r>
          </w:p>
        </w:tc>
        <w:tc>
          <w:tcPr>
            <w:tcW w:w="2268" w:type="dxa"/>
            <w:vAlign w:val="center"/>
          </w:tcPr>
          <w:p>
            <w:pPr>
              <w:pStyle w:val="单元格样式2"/>
            </w:pPr>
            <w:r>
              <w:t xml:space="preserve">长期</w:t>
            </w:r>
          </w:p>
        </w:tc>
        <w:tc>
          <w:tcPr>
            <w:tcW w:w="1276" w:type="dxa"/>
            <w:vAlign w:val="center"/>
          </w:tcPr>
          <w:p>
            <w:pPr>
              <w:pStyle w:val="单元格样式2"/>
            </w:pPr>
            <w:r>
              <w:t xml:space="preserve">冀财教【2025】115号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受益群众对免费开放场馆（站）服务的满意度</w:t>
            </w:r>
          </w:p>
        </w:tc>
        <w:tc>
          <w:tcPr>
            <w:tcW w:w="5386" w:type="dxa"/>
            <w:vAlign w:val="center"/>
          </w:tcPr>
          <w:p>
            <w:pPr>
              <w:pStyle w:val="单元格样式2"/>
            </w:pPr>
            <w:r>
              <w:t xml:space="preserve">受益群众对免费开放场馆（站）服务的满意度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冀财教【2025】115号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12、冀财教【2025】115号-提前下达2026年中央支持地方公共文化服务体系建设补助资金-一般和绩效绩效目标表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13018426P00004410055D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冀财教【2025】115号-提前下达2026年中央支持地方公共文化服务体系建设补助资金-一般和绩效</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7.70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7.70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引导和支持地方提供基本公共文化服务项目，改善基层公共文化体育设施条件，加强基层公共文化服务人才队伍建设等，支持加快构建现代公共文化服务体系，促进基本公共文化服务标准化、均等化，保障广大群众读书看报、观看电视、观赏电影、进行文化鉴赏、开展文化体育活动等基本文化权益。</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2.00</w:t>
            </w:r>
          </w:p>
        </w:tc>
        <w:tc>
          <w:tcPr>
            <w:tcW w:w="2835" w:type="dxa"/>
            <w:vAlign w:val="center"/>
          </w:tcPr>
          <w:p>
            <w:pPr>
              <w:pStyle w:val="单元格样式3"/>
            </w:pPr>
            <w:r>
              <w:t xml:space="preserve">3.50</w:t>
            </w:r>
          </w:p>
        </w:tc>
        <w:tc>
          <w:tcPr>
            <w:tcW w:w="2551" w:type="dxa"/>
            <w:vAlign w:val="center"/>
          </w:tcPr>
          <w:p>
            <w:pPr>
              <w:pStyle w:val="单元格样式3"/>
            </w:pPr>
            <w:r>
              <w:t xml:space="preserve">5.00</w:t>
            </w:r>
          </w:p>
        </w:tc>
        <w:tc>
          <w:tcPr>
            <w:tcW w:w="3544" w:type="dxa"/>
            <w:gridSpan w:val="2"/>
            <w:vAlign w:val="center"/>
          </w:tcPr>
          <w:p>
            <w:pPr>
              <w:pStyle w:val="单元格样式3"/>
            </w:pPr>
            <w:r>
              <w:t xml:space="preserve">7.70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引导和支持地方提供基本公共文化服务项目，改善基层公共文化体育设施条件，加强基层公共文化服务人才队伍建设等，支持加快构建现代公共文化服务体系，促进基本公共文化服务标准化、均等化，保障广大群众读书看报、观看电视、观赏电影、进行文化鉴赏、开展文化体育活动等基本文化权益。</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文化馆（站）按规定免费开放个数</w:t>
            </w:r>
          </w:p>
        </w:tc>
        <w:tc>
          <w:tcPr>
            <w:tcW w:w="5386" w:type="dxa"/>
            <w:vAlign w:val="center"/>
          </w:tcPr>
          <w:p>
            <w:pPr>
              <w:pStyle w:val="单元格样式2"/>
            </w:pPr>
            <w:r>
              <w:t xml:space="preserve">文化馆（站）按规定免费开放个数</w:t>
            </w:r>
          </w:p>
        </w:tc>
        <w:tc>
          <w:tcPr>
            <w:tcW w:w="2268" w:type="dxa"/>
            <w:vAlign w:val="center"/>
          </w:tcPr>
          <w:p>
            <w:pPr>
              <w:pStyle w:val="单元格样式2"/>
            </w:pPr>
            <w:r>
              <w:t xml:space="preserve">全部开放</w:t>
            </w:r>
          </w:p>
        </w:tc>
        <w:tc>
          <w:tcPr>
            <w:tcW w:w="1276" w:type="dxa"/>
            <w:vAlign w:val="center"/>
          </w:tcPr>
          <w:p>
            <w:pPr>
              <w:pStyle w:val="单元格样式2"/>
            </w:pPr>
            <w:r>
              <w:t xml:space="preserve">冀财教【2025】115</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农村电影放映国产新片放映比例</w:t>
            </w:r>
          </w:p>
        </w:tc>
        <w:tc>
          <w:tcPr>
            <w:tcW w:w="5386" w:type="dxa"/>
            <w:vAlign w:val="center"/>
          </w:tcPr>
          <w:p>
            <w:pPr>
              <w:pStyle w:val="单元格样式2"/>
            </w:pPr>
            <w:r>
              <w:t xml:space="preserve">农村电影放映国产新片放映比例</w:t>
            </w:r>
          </w:p>
        </w:tc>
        <w:tc>
          <w:tcPr>
            <w:tcW w:w="2268" w:type="dxa"/>
            <w:vAlign w:val="center"/>
          </w:tcPr>
          <w:p>
            <w:pPr>
              <w:pStyle w:val="单元格样式2"/>
            </w:pPr>
            <w:r>
              <w:t xml:space="preserve">不低于标准</w:t>
            </w:r>
          </w:p>
        </w:tc>
        <w:tc>
          <w:tcPr>
            <w:tcW w:w="1276" w:type="dxa"/>
            <w:vAlign w:val="center"/>
          </w:tcPr>
          <w:p>
            <w:pPr>
              <w:pStyle w:val="单元格样式2"/>
            </w:pPr>
            <w:r>
              <w:t xml:space="preserve">冀财教【2025】115</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文化活动按时完成率</w:t>
            </w:r>
          </w:p>
        </w:tc>
        <w:tc>
          <w:tcPr>
            <w:tcW w:w="5386" w:type="dxa"/>
            <w:vAlign w:val="center"/>
          </w:tcPr>
          <w:p>
            <w:pPr>
              <w:pStyle w:val="单元格样式2"/>
            </w:pPr>
            <w:r>
              <w:t xml:space="preserve">文化活动按时完成率</w:t>
            </w:r>
          </w:p>
        </w:tc>
        <w:tc>
          <w:tcPr>
            <w:tcW w:w="2268" w:type="dxa"/>
            <w:vAlign w:val="center"/>
          </w:tcPr>
          <w:p>
            <w:pPr>
              <w:pStyle w:val="单元格样式2"/>
            </w:pPr>
            <w:r>
              <w:t xml:space="preserve">≥90%</w:t>
            </w:r>
          </w:p>
        </w:tc>
        <w:tc>
          <w:tcPr>
            <w:tcW w:w="1276" w:type="dxa"/>
            <w:vAlign w:val="center"/>
          </w:tcPr>
          <w:p>
            <w:pPr>
              <w:pStyle w:val="单元格样式2"/>
            </w:pPr>
            <w:r>
              <w:t xml:space="preserve">冀财教【2025】115</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项目资金支付率</w:t>
            </w:r>
          </w:p>
        </w:tc>
        <w:tc>
          <w:tcPr>
            <w:tcW w:w="5386" w:type="dxa"/>
            <w:vAlign w:val="center"/>
          </w:tcPr>
          <w:p>
            <w:pPr>
              <w:pStyle w:val="单元格样式2"/>
            </w:pPr>
            <w:r>
              <w:t xml:space="preserve">项目资金支付率</w:t>
            </w:r>
          </w:p>
        </w:tc>
        <w:tc>
          <w:tcPr>
            <w:tcW w:w="2268" w:type="dxa"/>
            <w:vAlign w:val="center"/>
          </w:tcPr>
          <w:p>
            <w:pPr>
              <w:pStyle w:val="单元格样式2"/>
            </w:pPr>
            <w:r>
              <w:t xml:space="preserve">≥90%</w:t>
            </w:r>
          </w:p>
        </w:tc>
        <w:tc>
          <w:tcPr>
            <w:tcW w:w="1276" w:type="dxa"/>
            <w:vAlign w:val="center"/>
          </w:tcPr>
          <w:p>
            <w:pPr>
              <w:pStyle w:val="单元格样式2"/>
            </w:pPr>
            <w:r>
              <w:t xml:space="preserve">冀财教【2025】115</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群众文化活动参加人次增长率</w:t>
            </w:r>
          </w:p>
        </w:tc>
        <w:tc>
          <w:tcPr>
            <w:tcW w:w="5386" w:type="dxa"/>
            <w:vAlign w:val="center"/>
          </w:tcPr>
          <w:p>
            <w:pPr>
              <w:pStyle w:val="单元格样式2"/>
            </w:pPr>
            <w:r>
              <w:t xml:space="preserve">群众文化活动参加人次增长率</w:t>
            </w:r>
          </w:p>
        </w:tc>
        <w:tc>
          <w:tcPr>
            <w:tcW w:w="2268" w:type="dxa"/>
            <w:vAlign w:val="center"/>
          </w:tcPr>
          <w:p>
            <w:pPr>
              <w:pStyle w:val="单元格样式2"/>
            </w:pPr>
            <w:r>
              <w:t xml:space="preserve">比上年有所增长</w:t>
            </w:r>
          </w:p>
        </w:tc>
        <w:tc>
          <w:tcPr>
            <w:tcW w:w="1276" w:type="dxa"/>
            <w:vAlign w:val="center"/>
          </w:tcPr>
          <w:p>
            <w:pPr>
              <w:pStyle w:val="单元格样式2"/>
            </w:pPr>
            <w:r>
              <w:t xml:space="preserve">冀财教【2025】115</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免费开放文化场馆（站）正常运转</w:t>
            </w:r>
          </w:p>
        </w:tc>
        <w:tc>
          <w:tcPr>
            <w:tcW w:w="5386" w:type="dxa"/>
            <w:vAlign w:val="center"/>
          </w:tcPr>
          <w:p>
            <w:pPr>
              <w:pStyle w:val="单元格样式2"/>
            </w:pPr>
            <w:r>
              <w:t xml:space="preserve">免费开放文化场馆（站）正常运转</w:t>
            </w:r>
          </w:p>
        </w:tc>
        <w:tc>
          <w:tcPr>
            <w:tcW w:w="2268" w:type="dxa"/>
            <w:vAlign w:val="center"/>
          </w:tcPr>
          <w:p>
            <w:pPr>
              <w:pStyle w:val="单元格样式2"/>
            </w:pPr>
            <w:r>
              <w:t xml:space="preserve">≥95%</w:t>
            </w:r>
          </w:p>
        </w:tc>
        <w:tc>
          <w:tcPr>
            <w:tcW w:w="1276" w:type="dxa"/>
            <w:vAlign w:val="center"/>
          </w:tcPr>
          <w:p>
            <w:pPr>
              <w:pStyle w:val="单元格样式2"/>
            </w:pPr>
            <w:r>
              <w:t xml:space="preserve">冀财教【2025】115</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群众对国家基本公共文化服务满意度</w:t>
            </w:r>
          </w:p>
        </w:tc>
        <w:tc>
          <w:tcPr>
            <w:tcW w:w="5386" w:type="dxa"/>
            <w:vAlign w:val="center"/>
          </w:tcPr>
          <w:p>
            <w:pPr>
              <w:pStyle w:val="单元格样式2"/>
            </w:pPr>
            <w:r>
              <w:t xml:space="preserve">群众对国家基本公共文化服务满意度</w:t>
            </w:r>
          </w:p>
        </w:tc>
        <w:tc>
          <w:tcPr>
            <w:tcW w:w="2268" w:type="dxa"/>
            <w:vAlign w:val="center"/>
          </w:tcPr>
          <w:p>
            <w:pPr>
              <w:pStyle w:val="单元格样式2"/>
            </w:pPr>
            <w:r>
              <w:t xml:space="preserve">≥95%</w:t>
            </w:r>
          </w:p>
        </w:tc>
        <w:tc>
          <w:tcPr>
            <w:tcW w:w="1276" w:type="dxa"/>
            <w:vAlign w:val="center"/>
          </w:tcPr>
          <w:p>
            <w:pPr>
              <w:pStyle w:val="单元格样式2"/>
            </w:pPr>
            <w:r>
              <w:t xml:space="preserve">冀财教【2025】115</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13、冀财教【2025】131号-提前下达2026年省级基层三馆一站免费开放运行保障经费-三馆站免费开放绩效目标表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13018426P00001110063B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冀财教【2025】131号-提前下达2026年省级基层三馆一站免费开放运行保障经费-三馆站免费开放</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保障文化站正常高效运转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0.20</w:t>
            </w:r>
          </w:p>
        </w:tc>
        <w:tc>
          <w:tcPr>
            <w:tcW w:w="2551" w:type="dxa"/>
            <w:vAlign w:val="center"/>
          </w:tcPr>
          <w:p>
            <w:pPr>
              <w:pStyle w:val="单元格样式3"/>
            </w:pPr>
            <w:r>
              <w:t xml:space="preserve">0.30</w:t>
            </w:r>
          </w:p>
        </w:tc>
        <w:tc>
          <w:tcPr>
            <w:tcW w:w="3544" w:type="dxa"/>
            <w:gridSpan w:val="2"/>
            <w:vAlign w:val="center"/>
          </w:tcPr>
          <w:p>
            <w:pPr>
              <w:pStyle w:val="单元格样式3"/>
            </w:pPr>
            <w:r>
              <w:t xml:space="preserve">0.50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1.保障文化站正常高效运转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补助资金到位率</w:t>
            </w:r>
          </w:p>
        </w:tc>
        <w:tc>
          <w:tcPr>
            <w:tcW w:w="5386" w:type="dxa"/>
            <w:vAlign w:val="center"/>
          </w:tcPr>
          <w:p>
            <w:pPr>
              <w:pStyle w:val="单元格样式2"/>
            </w:pPr>
            <w:r>
              <w:t xml:space="preserve">补助资金到位率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冀财教【2025】131号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群众参与人次较上年增长</w:t>
            </w:r>
          </w:p>
        </w:tc>
        <w:tc>
          <w:tcPr>
            <w:tcW w:w="5386" w:type="dxa"/>
            <w:vAlign w:val="center"/>
          </w:tcPr>
          <w:p>
            <w:pPr>
              <w:pStyle w:val="单元格样式2"/>
            </w:pPr>
            <w:r>
              <w:t xml:space="preserve">群众参与人次较上年增长</w:t>
            </w:r>
          </w:p>
        </w:tc>
        <w:tc>
          <w:tcPr>
            <w:tcW w:w="2268" w:type="dxa"/>
            <w:vAlign w:val="center"/>
          </w:tcPr>
          <w:p>
            <w:pPr>
              <w:pStyle w:val="单元格样式2"/>
            </w:pPr>
            <w:r>
              <w:t xml:space="preserve">≥5%</w:t>
            </w:r>
          </w:p>
        </w:tc>
        <w:tc>
          <w:tcPr>
            <w:tcW w:w="1276" w:type="dxa"/>
            <w:vAlign w:val="center"/>
          </w:tcPr>
          <w:p>
            <w:pPr>
              <w:pStyle w:val="单元格样式2"/>
            </w:pPr>
            <w:r>
              <w:t xml:space="preserve">冀财教【2025】131号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文化活动按时完成率</w:t>
            </w:r>
          </w:p>
        </w:tc>
        <w:tc>
          <w:tcPr>
            <w:tcW w:w="5386" w:type="dxa"/>
            <w:vAlign w:val="center"/>
          </w:tcPr>
          <w:p>
            <w:pPr>
              <w:pStyle w:val="单元格样式2"/>
            </w:pPr>
            <w:r>
              <w:t xml:space="preserve">文化活动按时完成率</w:t>
            </w:r>
          </w:p>
        </w:tc>
        <w:tc>
          <w:tcPr>
            <w:tcW w:w="2268" w:type="dxa"/>
            <w:vAlign w:val="center"/>
          </w:tcPr>
          <w:p>
            <w:pPr>
              <w:pStyle w:val="单元格样式2"/>
            </w:pPr>
            <w:r>
              <w:t xml:space="preserve">≥90%</w:t>
            </w:r>
          </w:p>
        </w:tc>
        <w:tc>
          <w:tcPr>
            <w:tcW w:w="1276" w:type="dxa"/>
            <w:vAlign w:val="center"/>
          </w:tcPr>
          <w:p>
            <w:pPr>
              <w:pStyle w:val="单元格样式2"/>
            </w:pPr>
            <w:r>
              <w:t xml:space="preserve">冀财教【2025】131号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项目资金支付率</w:t>
            </w:r>
          </w:p>
        </w:tc>
        <w:tc>
          <w:tcPr>
            <w:tcW w:w="5386" w:type="dxa"/>
            <w:vAlign w:val="center"/>
          </w:tcPr>
          <w:p>
            <w:pPr>
              <w:pStyle w:val="单元格样式2"/>
            </w:pPr>
            <w:r>
              <w:t xml:space="preserve">项目资金支付率</w:t>
            </w:r>
          </w:p>
        </w:tc>
        <w:tc>
          <w:tcPr>
            <w:tcW w:w="2268" w:type="dxa"/>
            <w:vAlign w:val="center"/>
          </w:tcPr>
          <w:p>
            <w:pPr>
              <w:pStyle w:val="单元格样式2"/>
            </w:pPr>
            <w:r>
              <w:t xml:space="preserve">≥90%</w:t>
            </w:r>
          </w:p>
        </w:tc>
        <w:tc>
          <w:tcPr>
            <w:tcW w:w="1276" w:type="dxa"/>
            <w:vAlign w:val="center"/>
          </w:tcPr>
          <w:p>
            <w:pPr>
              <w:pStyle w:val="单元格样式2"/>
            </w:pPr>
            <w:r>
              <w:t xml:space="preserve">冀财教【2025】131号</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带动其它相关消费项目增收情况</w:t>
            </w:r>
          </w:p>
        </w:tc>
        <w:tc>
          <w:tcPr>
            <w:tcW w:w="5386" w:type="dxa"/>
            <w:vAlign w:val="center"/>
          </w:tcPr>
          <w:p>
            <w:pPr>
              <w:pStyle w:val="单元格样式2"/>
            </w:pPr>
            <w:r>
              <w:t xml:space="preserve">带动其它相关消费项目增收情况</w:t>
            </w:r>
          </w:p>
        </w:tc>
        <w:tc>
          <w:tcPr>
            <w:tcW w:w="2268" w:type="dxa"/>
            <w:vAlign w:val="center"/>
          </w:tcPr>
          <w:p>
            <w:pPr>
              <w:pStyle w:val="单元格样式2"/>
            </w:pPr>
            <w:r>
              <w:t xml:space="preserve">增长</w:t>
            </w:r>
          </w:p>
        </w:tc>
        <w:tc>
          <w:tcPr>
            <w:tcW w:w="1276" w:type="dxa"/>
            <w:vAlign w:val="center"/>
          </w:tcPr>
          <w:p>
            <w:pPr>
              <w:pStyle w:val="单元格样式2"/>
            </w:pPr>
            <w:r>
              <w:t xml:space="preserve">冀财教【2025】131号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免费开放文化场馆（站）正常运转</w:t>
            </w:r>
          </w:p>
        </w:tc>
        <w:tc>
          <w:tcPr>
            <w:tcW w:w="5386" w:type="dxa"/>
            <w:vAlign w:val="center"/>
          </w:tcPr>
          <w:p>
            <w:pPr>
              <w:pStyle w:val="单元格样式2"/>
            </w:pPr>
            <w:r>
              <w:t xml:space="preserve">免费开放文化场馆（站）正常运转</w:t>
            </w:r>
          </w:p>
        </w:tc>
        <w:tc>
          <w:tcPr>
            <w:tcW w:w="2268" w:type="dxa"/>
            <w:vAlign w:val="center"/>
          </w:tcPr>
          <w:p>
            <w:pPr>
              <w:pStyle w:val="单元格样式2"/>
            </w:pPr>
            <w:r>
              <w:t xml:space="preserve">≥95%</w:t>
            </w:r>
          </w:p>
        </w:tc>
        <w:tc>
          <w:tcPr>
            <w:tcW w:w="1276" w:type="dxa"/>
            <w:vAlign w:val="center"/>
          </w:tcPr>
          <w:p>
            <w:pPr>
              <w:pStyle w:val="单元格样式2"/>
            </w:pPr>
            <w:r>
              <w:t xml:space="preserve">冀财教【2025】131号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免费开放服务水平稳步提升</w:t>
            </w:r>
          </w:p>
        </w:tc>
        <w:tc>
          <w:tcPr>
            <w:tcW w:w="5386" w:type="dxa"/>
            <w:vAlign w:val="center"/>
          </w:tcPr>
          <w:p>
            <w:pPr>
              <w:pStyle w:val="单元格样式2"/>
            </w:pPr>
            <w:r>
              <w:t xml:space="preserve">免费开放服务水平稳步提升</w:t>
            </w:r>
          </w:p>
        </w:tc>
        <w:tc>
          <w:tcPr>
            <w:tcW w:w="2268" w:type="dxa"/>
            <w:vAlign w:val="center"/>
          </w:tcPr>
          <w:p>
            <w:pPr>
              <w:pStyle w:val="单元格样式2"/>
            </w:pPr>
            <w:r>
              <w:t xml:space="preserve">长期</w:t>
            </w:r>
          </w:p>
        </w:tc>
        <w:tc>
          <w:tcPr>
            <w:tcW w:w="1276" w:type="dxa"/>
            <w:vAlign w:val="center"/>
          </w:tcPr>
          <w:p>
            <w:pPr>
              <w:pStyle w:val="单元格样式2"/>
            </w:pPr>
            <w:r>
              <w:t xml:space="preserve">冀财教【2025】131号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受益群众对免费开放场馆（站）服务的满意度</w:t>
            </w:r>
          </w:p>
        </w:tc>
        <w:tc>
          <w:tcPr>
            <w:tcW w:w="5386" w:type="dxa"/>
            <w:vAlign w:val="center"/>
          </w:tcPr>
          <w:p>
            <w:pPr>
              <w:pStyle w:val="单元格样式2"/>
            </w:pPr>
            <w:r>
              <w:t xml:space="preserve">受益群众对免费开放场馆（站）服务的满意度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冀财教【2025】131号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14、冀财预（2024）54号-提前下达2025年革命老区转移支付预算（马头铺镇北齐同村道路硬化工程）绩效目标表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13018425P005221100012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冀财预（2024）54号-提前下达2025年革命老区转移支付预算（马头铺镇北齐同村道路硬化工程）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70.26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70.26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用于北齐同村道路硬化工程</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20.00</w:t>
            </w:r>
          </w:p>
        </w:tc>
        <w:tc>
          <w:tcPr>
            <w:tcW w:w="2835" w:type="dxa"/>
            <w:vAlign w:val="center"/>
          </w:tcPr>
          <w:p>
            <w:pPr>
              <w:pStyle w:val="单元格样式3"/>
            </w:pPr>
            <w:r>
              <w:t xml:space="preserve">40.00</w:t>
            </w:r>
          </w:p>
        </w:tc>
        <w:tc>
          <w:tcPr>
            <w:tcW w:w="2551" w:type="dxa"/>
            <w:vAlign w:val="center"/>
          </w:tcPr>
          <w:p>
            <w:pPr>
              <w:pStyle w:val="单元格样式3"/>
            </w:pPr>
            <w:r>
              <w:t xml:space="preserve">60.00</w:t>
            </w:r>
          </w:p>
        </w:tc>
        <w:tc>
          <w:tcPr>
            <w:tcW w:w="3544" w:type="dxa"/>
            <w:gridSpan w:val="2"/>
            <w:vAlign w:val="center"/>
          </w:tcPr>
          <w:p>
            <w:pPr>
              <w:pStyle w:val="单元格样式3"/>
            </w:pPr>
            <w:r>
              <w:t xml:space="preserve">70.26</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1.用于北齐同村道路硬化工程的资金支持</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支撑村数</w:t>
            </w:r>
          </w:p>
        </w:tc>
        <w:tc>
          <w:tcPr>
            <w:tcW w:w="5386" w:type="dxa"/>
            <w:vAlign w:val="center"/>
          </w:tcPr>
          <w:p>
            <w:pPr>
              <w:pStyle w:val="单元格样式2"/>
            </w:pPr>
            <w:r>
              <w:t xml:space="preserve">支撑村数</w:t>
            </w:r>
          </w:p>
        </w:tc>
        <w:tc>
          <w:tcPr>
            <w:tcW w:w="2268" w:type="dxa"/>
            <w:vAlign w:val="center"/>
          </w:tcPr>
          <w:p>
            <w:pPr>
              <w:pStyle w:val="单元格样式2"/>
            </w:pPr>
            <w:r>
              <w:t xml:space="preserve">1个</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发放准确率</w:t>
            </w:r>
          </w:p>
        </w:tc>
        <w:tc>
          <w:tcPr>
            <w:tcW w:w="5386" w:type="dxa"/>
            <w:vAlign w:val="center"/>
          </w:tcPr>
          <w:p>
            <w:pPr>
              <w:pStyle w:val="单元格样式2"/>
            </w:pPr>
            <w:r>
              <w:t xml:space="preserve">发放准确率</w:t>
            </w:r>
          </w:p>
        </w:tc>
        <w:tc>
          <w:tcPr>
            <w:tcW w:w="2268" w:type="dxa"/>
            <w:vAlign w:val="center"/>
          </w:tcPr>
          <w:p>
            <w:pPr>
              <w:pStyle w:val="单元格样式2"/>
            </w:pPr>
            <w:r>
              <w:t xml:space="preserve">100%</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及时性</w:t>
            </w:r>
          </w:p>
        </w:tc>
        <w:tc>
          <w:tcPr>
            <w:tcW w:w="5386" w:type="dxa"/>
            <w:vAlign w:val="center"/>
          </w:tcPr>
          <w:p>
            <w:pPr>
              <w:pStyle w:val="单元格样式2"/>
            </w:pPr>
            <w:r>
              <w:t xml:space="preserve">及时性</w:t>
            </w:r>
          </w:p>
        </w:tc>
        <w:tc>
          <w:tcPr>
            <w:tcW w:w="2268" w:type="dxa"/>
            <w:vAlign w:val="center"/>
          </w:tcPr>
          <w:p>
            <w:pPr>
              <w:pStyle w:val="单元格样式2"/>
            </w:pPr>
            <w:r>
              <w:t xml:space="preserve">≥95%</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项目预算成本</w:t>
            </w:r>
          </w:p>
        </w:tc>
        <w:tc>
          <w:tcPr>
            <w:tcW w:w="5386" w:type="dxa"/>
            <w:vAlign w:val="center"/>
          </w:tcPr>
          <w:p>
            <w:pPr>
              <w:pStyle w:val="单元格样式2"/>
            </w:pPr>
            <w:r>
              <w:t xml:space="preserve">项目预算成本</w:t>
            </w:r>
          </w:p>
        </w:tc>
        <w:tc>
          <w:tcPr>
            <w:tcW w:w="2268" w:type="dxa"/>
            <w:vAlign w:val="center"/>
          </w:tcPr>
          <w:p>
            <w:pPr>
              <w:pStyle w:val="单元格样式2"/>
            </w:pPr>
            <w:r>
              <w:t xml:space="preserve">不超预算</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对经济发展带来效果</w:t>
            </w:r>
          </w:p>
        </w:tc>
        <w:tc>
          <w:tcPr>
            <w:tcW w:w="2268" w:type="dxa"/>
            <w:vAlign w:val="center"/>
          </w:tcPr>
          <w:p>
            <w:pPr>
              <w:pStyle w:val="单元格样式2"/>
            </w:pPr>
            <w:r>
              <w:t xml:space="preserve">明显提升</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保障道路通行能力</w:t>
            </w:r>
          </w:p>
        </w:tc>
        <w:tc>
          <w:tcPr>
            <w:tcW w:w="5386" w:type="dxa"/>
            <w:vAlign w:val="center"/>
          </w:tcPr>
          <w:p>
            <w:pPr>
              <w:pStyle w:val="单元格样式2"/>
            </w:pPr>
            <w:r>
              <w:t xml:space="preserve">保障道路通行能力</w:t>
            </w:r>
          </w:p>
        </w:tc>
        <w:tc>
          <w:tcPr>
            <w:tcW w:w="2268" w:type="dxa"/>
            <w:vAlign w:val="center"/>
          </w:tcPr>
          <w:p>
            <w:pPr>
              <w:pStyle w:val="单元格样式2"/>
            </w:pPr>
            <w:r>
              <w:t xml:space="preserve">大幅提升</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改善生态环境质量</w:t>
            </w:r>
          </w:p>
        </w:tc>
        <w:tc>
          <w:tcPr>
            <w:tcW w:w="5386" w:type="dxa"/>
            <w:vAlign w:val="center"/>
          </w:tcPr>
          <w:p>
            <w:pPr>
              <w:pStyle w:val="单元格样式2"/>
            </w:pPr>
            <w:r>
              <w:t xml:space="preserve">改善生态环境质量</w:t>
            </w:r>
          </w:p>
        </w:tc>
        <w:tc>
          <w:tcPr>
            <w:tcW w:w="2268" w:type="dxa"/>
            <w:vAlign w:val="center"/>
          </w:tcPr>
          <w:p>
            <w:pPr>
              <w:pStyle w:val="单元格样式2"/>
            </w:pPr>
            <w:r>
              <w:t xml:space="preserve">大幅提升</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改善交通状况</w:t>
            </w:r>
          </w:p>
        </w:tc>
        <w:tc>
          <w:tcPr>
            <w:tcW w:w="5386" w:type="dxa"/>
            <w:vAlign w:val="center"/>
          </w:tcPr>
          <w:p>
            <w:pPr>
              <w:pStyle w:val="单元格样式2"/>
            </w:pPr>
            <w:r>
              <w:t xml:space="preserve">改善交通状况</w:t>
            </w:r>
          </w:p>
        </w:tc>
        <w:tc>
          <w:tcPr>
            <w:tcW w:w="2268" w:type="dxa"/>
            <w:vAlign w:val="center"/>
          </w:tcPr>
          <w:p>
            <w:pPr>
              <w:pStyle w:val="单元格样式2"/>
            </w:pPr>
            <w:r>
              <w:t xml:space="preserve">有效改善</w:t>
            </w:r>
          </w:p>
        </w:tc>
        <w:tc>
          <w:tcPr>
            <w:tcW w:w="1276" w:type="dxa"/>
            <w:vAlign w:val="center"/>
          </w:tcPr>
          <w:p>
            <w:pPr>
              <w:pStyle w:val="单元格样式2"/>
            </w:pPr>
            <w:r>
              <w:t xml:space="preserve">按固定标准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按固定标准</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eastAsia="黑体" w:hAnsi="黑体" w:cs="黑体"/>
          <w:color w:val="000000"/>
          <w:sz w:val="32"/>
        </w:rPr>
        <w:t xml:space="preserve">八、政府采购预算情况</w:t>
      </w:r>
      <w:bookmarkEnd w:id="16"/>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912新乐市马头铺</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7" w:name="_Toc_3_3_0000000018"/>
      <w:r>
        <w:rPr>
          <w:rFonts w:ascii="黑体" w:eastAsia="黑体" w:hAnsi="黑体" w:cs="黑体"/>
          <w:color w:val="000000"/>
          <w:sz w:val="32"/>
        </w:rPr>
        <w:t xml:space="preserve">九、国有资产信息</w:t>
      </w:r>
      <w:bookmarkEnd w:id="17"/>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新乐市马头铺（含所属单位）上年末固定资产金额为0.00万元（详见下表）。本年度拟购置固定资产总额为0.00万元，已按要求列入政府采购预算，详见政府采购预算表。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912新乐市马头铺</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p>
        </w:tc>
        <w:tc>
          <w:tcPr>
            <w:tcW w:w="2835" w:type="dxa"/>
            <w:vAlign w:val="center"/>
          </w:tcPr>
          <w:p>
            <w:pPr>
              <w:pStyle w:val="单元格样式3"/>
            </w:pPr>
          </w:p>
        </w:tc>
        <w:tc>
          <w:tcPr>
            <w:tcW w:w="2835" w:type="dxa"/>
            <w:vAlign w:val="center"/>
          </w:tcPr>
          <w:p>
            <w:pPr>
              <w:pStyle w:val="单元格样式4"/>
            </w:pPr>
          </w:p>
        </w:tc>
      </w:tr>
    </w:tbl>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注：无固定资产占用情况，空表列示。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8" w:name="_Toc_3_3_0000000019"/>
      <w:r>
        <w:rPr>
          <w:rFonts w:ascii="黑体" w:eastAsia="黑体" w:hAnsi="黑体" w:cs="黑体"/>
          <w:color w:val="000000"/>
          <w:sz w:val="32"/>
        </w:rPr>
        <w:t xml:space="preserve">十、名词解释</w:t>
      </w:r>
      <w:bookmarkEnd w:id="18"/>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部门预算支出：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eastAsia="黑体" w:hAnsi="黑体" w:cs="黑体"/>
          <w:color w:val="000000"/>
          <w:sz w:val="32"/>
        </w:rPr>
        <w:t xml:space="preserve">十一、其他需要说明的事项</w:t>
      </w:r>
      <w:bookmarkEnd w:id="19"/>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我部门无其他需要说明的事项。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44</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43</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paragraph" w:styleId="单元格样式22">
    <w:name w:val="单元格样式22"/>
    <w:basedOn w:val="Normal"/>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basedOn w:val="Normal"/>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basedOn w:val="Normal"/>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basedOn w:val="Normal"/>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basedOn w:val="Normal"/>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basedOn w:val="Normal"/>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basedOn w:val="Normal"/>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basedOn w:val="Normal"/>
    <w:qFormat/>
    <w:pPr>
      <w:spacing w:before="0" w:after="0"/>
      <w:ind w:firstLine="0"/>
      <w:jc w:val="left"/>
      <w:outlineLvl w:val="9"/>
    </w:pPr>
    <w:rPr>
      <w:rFonts w:ascii="方正书宋_GBK" w:eastAsia="方正书宋_GBK" w:hAnsi="方正书宋_GBK" w:cs="方正书宋_GBK"/>
      <w:b/>
      <w:sz w:val="21"/>
    </w:rPr>
  </w:style>
  <w:style w:type="paragraph" w:styleId="插入文本样式-插入预算公开部门职责文件">
    <w:name w:val="插入文本样式-插入预算公开部门职责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预算安排的总体情况文件">
    <w:name w:val="插入文本样式-插入预算公开部门预算安排的总体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机关运行经费安排情况文件">
    <w:name w:val="插入文本样式-插入预算公开部门机关运行经费安排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财政拨款三公经费预算情况及增减变化原因文件">
    <w:name w:val="插入文本样式-插入预算公开部门财政拨款三公经费预算情况及增减变化原因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总体目标文件">
    <w:name w:val="插入文本样式-插入总体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职责分类绩效目标文件">
    <w:name w:val="插入文本样式-插入职责分类绩效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实现年度发展规划目标的保障措施文件">
    <w:name w:val="插入文本样式-插入实现年度发展规划目标的保障措施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character" w:default="1" w:styleId="DefaultParagraphFont">
    <w:name w:val="Default Paragraph Font"/>
    <w:uiPriority w:val="1"/>
    <w:semiHidden/>
    <w:unhideWhenUsed/>
  </w:style>
  <w:style w:type="numbering" w:default="1" w:styleId="NoList">
    <w:name w:val="No List"/>
    <w:uiPriority w:val="99"/>
    <w:semiHidden/>
    <w:unhideWhenUsed/>
  </w:style>
  <w:style w:type="table" w:styleId="TableGrid">
    <w:name w:val="Table Grid"/>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2">
    <w:name w:val="TOC 2"/>
    <w:basedOn w:val="Normal"/>
    <w:qFormat/>
    <w:pPr>
      <w:ind w:left="240"/>
    </w:pPr>
  </w:style>
  <w:style w:type="paragraph" w:styleId="TOC3">
    <w:name w:val="TOC 3"/>
    <w:basedOn w:val="Normal"/>
    <w:qFormat/>
    <w:pPr>
      <w:ind w:left="48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46</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2026-03-27T15:29:35Z</dcterms:created>
  <dcterms:modified xsi:type="dcterms:W3CDTF">2026-03-27T15:29:35Z</dcterms:modified>
</cp:coreProperties>
</file>