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黑体" w:hAnsi="黑体" w:eastAsia="黑体"/>
          <w:sz w:val="32"/>
          <w:szCs w:val="44"/>
        </w:rPr>
      </w:pPr>
      <w:r>
        <w:rPr>
          <w:rFonts w:ascii="黑体" w:hAnsi="黑体" w:eastAsia="黑体"/>
          <w:sz w:val="32"/>
          <w:szCs w:val="44"/>
        </w:rPr>
        <w:t>附</w:t>
      </w:r>
      <w:r>
        <w:rPr>
          <w:rFonts w:hint="eastAsia" w:ascii="黑体" w:hAnsi="黑体" w:eastAsia="黑体"/>
          <w:sz w:val="32"/>
          <w:szCs w:val="44"/>
          <w:lang w:val="en-US" w:eastAsia="zh-CN"/>
        </w:rPr>
        <w:t>表</w:t>
      </w:r>
    </w:p>
    <w:p>
      <w:pPr>
        <w:jc w:val="center"/>
        <w:rPr>
          <w:rFonts w:hint="eastAsia" w:ascii="方正小标宋简体" w:hAnsi="黑体" w:eastAsia="方正小标宋简体" w:cs="仿宋"/>
          <w:sz w:val="44"/>
          <w:szCs w:val="44"/>
        </w:rPr>
      </w:pPr>
      <w:bookmarkStart w:id="1" w:name="_GoBack"/>
      <w:bookmarkStart w:id="0" w:name="_Toc2869"/>
      <w:r>
        <w:rPr>
          <w:rFonts w:hint="eastAsia" w:ascii="方正小标宋简体" w:hAnsi="黑体" w:eastAsia="方正小标宋简体" w:cs="仿宋"/>
          <w:sz w:val="44"/>
          <w:szCs w:val="44"/>
        </w:rPr>
        <w:t>新型经营主体设施生产能力提升项目建设</w:t>
      </w:r>
      <w:r>
        <w:rPr>
          <w:rFonts w:hint="eastAsia" w:ascii="方正小标宋简体" w:hAnsi="黑体" w:eastAsia="方正小标宋简体" w:cs="仿宋"/>
          <w:sz w:val="44"/>
          <w:szCs w:val="44"/>
          <w:lang w:eastAsia="zh-CN"/>
        </w:rPr>
        <w:t>申报</w:t>
      </w:r>
      <w:r>
        <w:rPr>
          <w:rFonts w:hint="eastAsia" w:ascii="方正小标宋简体" w:hAnsi="黑体" w:eastAsia="方正小标宋简体" w:cs="仿宋"/>
          <w:sz w:val="44"/>
          <w:szCs w:val="44"/>
        </w:rPr>
        <w:t>表</w:t>
      </w:r>
      <w:bookmarkEnd w:id="0"/>
    </w:p>
    <w:bookmarkEnd w:id="1"/>
    <w:p>
      <w:pPr>
        <w:spacing w:line="560" w:lineRule="exact"/>
        <w:jc w:val="right"/>
        <w:rPr>
          <w:rFonts w:hint="eastAsia" w:hAnsi="黑体" w:cs="黑体"/>
          <w:sz w:val="24"/>
          <w:szCs w:val="24"/>
        </w:rPr>
      </w:pPr>
      <w:r>
        <w:rPr>
          <w:rFonts w:hint="eastAsia" w:hAnsi="黑体" w:cs="黑体"/>
          <w:sz w:val="24"/>
          <w:szCs w:val="24"/>
        </w:rPr>
        <w:t>单位：亩</w:t>
      </w:r>
    </w:p>
    <w:tbl>
      <w:tblPr>
        <w:tblStyle w:val="3"/>
        <w:tblW w:w="1507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2"/>
        <w:gridCol w:w="689"/>
        <w:gridCol w:w="1322"/>
        <w:gridCol w:w="1403"/>
        <w:gridCol w:w="1068"/>
        <w:gridCol w:w="1226"/>
        <w:gridCol w:w="1022"/>
        <w:gridCol w:w="1233"/>
        <w:gridCol w:w="739"/>
        <w:gridCol w:w="1314"/>
        <w:gridCol w:w="885"/>
        <w:gridCol w:w="1251"/>
        <w:gridCol w:w="1134"/>
        <w:gridCol w:w="12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502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b/>
                <w:sz w:val="24"/>
                <w:szCs w:val="24"/>
              </w:rPr>
            </w:pPr>
            <w:r>
              <w:rPr>
                <w:rFonts w:hint="eastAsia" w:hAnsi="黑体" w:cs="黑体"/>
                <w:b/>
                <w:sz w:val="24"/>
                <w:szCs w:val="24"/>
              </w:rPr>
              <w:t>序号</w:t>
            </w:r>
          </w:p>
        </w:tc>
        <w:tc>
          <w:tcPr>
            <w:tcW w:w="689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b/>
                <w:sz w:val="24"/>
                <w:szCs w:val="24"/>
              </w:rPr>
            </w:pPr>
            <w:r>
              <w:rPr>
                <w:rFonts w:hint="eastAsia" w:hAnsi="黑体" w:cs="黑体"/>
                <w:b/>
                <w:sz w:val="24"/>
                <w:szCs w:val="24"/>
              </w:rPr>
              <w:t>县称</w:t>
            </w:r>
          </w:p>
        </w:tc>
        <w:tc>
          <w:tcPr>
            <w:tcW w:w="1322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b/>
                <w:sz w:val="24"/>
                <w:szCs w:val="24"/>
              </w:rPr>
            </w:pPr>
            <w:r>
              <w:rPr>
                <w:rFonts w:hint="eastAsia" w:hAnsi="黑体" w:cs="黑体"/>
                <w:b/>
                <w:sz w:val="24"/>
                <w:szCs w:val="24"/>
              </w:rPr>
              <w:t>主体</w:t>
            </w:r>
          </w:p>
          <w:p>
            <w:pPr>
              <w:spacing w:line="360" w:lineRule="exact"/>
              <w:jc w:val="center"/>
              <w:rPr>
                <w:rFonts w:hint="eastAsia" w:hAnsi="黑体" w:cs="黑体"/>
                <w:b/>
                <w:sz w:val="24"/>
                <w:szCs w:val="24"/>
              </w:rPr>
            </w:pPr>
            <w:r>
              <w:rPr>
                <w:rFonts w:hint="eastAsia" w:hAnsi="黑体" w:cs="黑体"/>
                <w:b/>
                <w:sz w:val="24"/>
                <w:szCs w:val="24"/>
              </w:rPr>
              <w:t>名称</w:t>
            </w:r>
          </w:p>
        </w:tc>
        <w:tc>
          <w:tcPr>
            <w:tcW w:w="1403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b/>
                <w:sz w:val="24"/>
                <w:szCs w:val="24"/>
              </w:rPr>
            </w:pPr>
            <w:r>
              <w:rPr>
                <w:rFonts w:hint="eastAsia" w:hAnsi="黑体" w:cs="黑体"/>
                <w:b/>
                <w:sz w:val="24"/>
                <w:szCs w:val="24"/>
              </w:rPr>
              <w:t>所在位置</w:t>
            </w:r>
          </w:p>
          <w:p>
            <w:pPr>
              <w:spacing w:line="360" w:lineRule="exact"/>
              <w:jc w:val="center"/>
              <w:rPr>
                <w:rFonts w:hint="eastAsia"/>
                <w:b/>
                <w:sz w:val="24"/>
                <w:szCs w:val="24"/>
              </w:rPr>
            </w:pPr>
            <w:r>
              <w:rPr>
                <w:rFonts w:hint="eastAsia" w:hAnsi="黑体" w:cs="黑体"/>
                <w:b/>
                <w:sz w:val="24"/>
                <w:szCs w:val="24"/>
              </w:rPr>
              <w:t>（县乡村）</w:t>
            </w:r>
          </w:p>
        </w:tc>
        <w:tc>
          <w:tcPr>
            <w:tcW w:w="3316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b/>
                <w:sz w:val="24"/>
                <w:szCs w:val="24"/>
              </w:rPr>
            </w:pPr>
            <w:r>
              <w:rPr>
                <w:rFonts w:hint="eastAsia" w:hAnsi="黑体" w:cs="黑体"/>
                <w:b/>
                <w:sz w:val="24"/>
                <w:szCs w:val="24"/>
              </w:rPr>
              <w:t>现有蔬菜基地情况</w:t>
            </w:r>
          </w:p>
        </w:tc>
        <w:tc>
          <w:tcPr>
            <w:tcW w:w="1972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b/>
                <w:sz w:val="24"/>
                <w:szCs w:val="24"/>
              </w:rPr>
            </w:pPr>
            <w:r>
              <w:rPr>
                <w:rFonts w:hint="eastAsia" w:hAnsi="黑体" w:cs="黑体"/>
                <w:b/>
                <w:sz w:val="24"/>
                <w:szCs w:val="24"/>
              </w:rPr>
              <w:t>拟新建设施</w:t>
            </w:r>
          </w:p>
        </w:tc>
        <w:tc>
          <w:tcPr>
            <w:tcW w:w="3450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b/>
                <w:sz w:val="24"/>
                <w:szCs w:val="24"/>
              </w:rPr>
            </w:pPr>
            <w:r>
              <w:rPr>
                <w:rFonts w:hint="eastAsia" w:hAnsi="黑体" w:cs="黑体"/>
                <w:b/>
                <w:sz w:val="24"/>
                <w:szCs w:val="24"/>
              </w:rPr>
              <w:t>拟改造提升设施</w:t>
            </w:r>
          </w:p>
        </w:tc>
        <w:tc>
          <w:tcPr>
            <w:tcW w:w="1134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b/>
                <w:sz w:val="24"/>
                <w:szCs w:val="24"/>
              </w:rPr>
            </w:pPr>
            <w:r>
              <w:rPr>
                <w:rFonts w:hint="eastAsia" w:hAnsi="黑体" w:cs="黑体"/>
                <w:b/>
                <w:sz w:val="24"/>
                <w:szCs w:val="24"/>
              </w:rPr>
              <w:t>联系人及联系方式</w:t>
            </w:r>
          </w:p>
        </w:tc>
        <w:tc>
          <w:tcPr>
            <w:tcW w:w="1287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b/>
                <w:sz w:val="24"/>
                <w:szCs w:val="24"/>
              </w:rPr>
            </w:pPr>
            <w:r>
              <w:rPr>
                <w:rFonts w:hint="eastAsia" w:hAnsi="黑体" w:cs="黑体"/>
                <w:b/>
                <w:sz w:val="24"/>
                <w:szCs w:val="24"/>
              </w:rPr>
              <w:t>所获</w:t>
            </w:r>
          </w:p>
          <w:p>
            <w:pPr>
              <w:spacing w:line="360" w:lineRule="exact"/>
              <w:jc w:val="center"/>
              <w:rPr>
                <w:rFonts w:hint="eastAsia" w:hAnsi="黑体" w:cs="黑体"/>
                <w:b/>
                <w:sz w:val="24"/>
                <w:szCs w:val="24"/>
              </w:rPr>
            </w:pPr>
            <w:r>
              <w:rPr>
                <w:rFonts w:hint="eastAsia" w:hAnsi="黑体" w:cs="黑体"/>
                <w:b/>
                <w:sz w:val="24"/>
                <w:szCs w:val="24"/>
              </w:rPr>
              <w:t>荣誉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502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sz w:val="24"/>
                <w:szCs w:val="24"/>
              </w:rPr>
            </w:pPr>
          </w:p>
        </w:tc>
        <w:tc>
          <w:tcPr>
            <w:tcW w:w="689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sz w:val="24"/>
                <w:szCs w:val="24"/>
              </w:rPr>
            </w:pPr>
          </w:p>
        </w:tc>
        <w:tc>
          <w:tcPr>
            <w:tcW w:w="1322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sz w:val="24"/>
                <w:szCs w:val="24"/>
              </w:rPr>
            </w:pPr>
          </w:p>
        </w:tc>
        <w:tc>
          <w:tcPr>
            <w:tcW w:w="1403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sz w:val="24"/>
                <w:szCs w:val="24"/>
              </w:rPr>
            </w:pPr>
          </w:p>
        </w:tc>
        <w:tc>
          <w:tcPr>
            <w:tcW w:w="1068" w:type="dxa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b/>
                <w:sz w:val="24"/>
                <w:szCs w:val="24"/>
              </w:rPr>
            </w:pPr>
            <w:r>
              <w:rPr>
                <w:rFonts w:hint="eastAsia" w:hAnsi="黑体" w:cs="黑体"/>
                <w:b/>
                <w:sz w:val="24"/>
                <w:szCs w:val="24"/>
              </w:rPr>
              <w:t>总占地</w:t>
            </w:r>
          </w:p>
          <w:p>
            <w:pPr>
              <w:spacing w:line="360" w:lineRule="exact"/>
              <w:jc w:val="center"/>
              <w:rPr>
                <w:rFonts w:hint="eastAsia" w:hAnsi="黑体" w:cs="黑体"/>
                <w:b/>
                <w:sz w:val="24"/>
                <w:szCs w:val="24"/>
              </w:rPr>
            </w:pPr>
            <w:r>
              <w:rPr>
                <w:rFonts w:hint="eastAsia" w:hAnsi="黑体" w:cs="黑体"/>
                <w:b/>
                <w:sz w:val="24"/>
                <w:szCs w:val="24"/>
              </w:rPr>
              <w:t>面积</w:t>
            </w:r>
          </w:p>
        </w:tc>
        <w:tc>
          <w:tcPr>
            <w:tcW w:w="1226" w:type="dxa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b/>
                <w:sz w:val="24"/>
                <w:szCs w:val="24"/>
              </w:rPr>
            </w:pPr>
            <w:r>
              <w:rPr>
                <w:rFonts w:hint="eastAsia" w:hAnsi="黑体" w:cs="黑体"/>
                <w:b/>
                <w:sz w:val="24"/>
                <w:szCs w:val="24"/>
              </w:rPr>
              <w:t>其中设施占地面积</w:t>
            </w:r>
          </w:p>
        </w:tc>
        <w:tc>
          <w:tcPr>
            <w:tcW w:w="1022" w:type="dxa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b/>
                <w:sz w:val="24"/>
                <w:szCs w:val="24"/>
              </w:rPr>
            </w:pPr>
            <w:r>
              <w:rPr>
                <w:rFonts w:hint="eastAsia" w:hAnsi="黑体" w:cs="黑体"/>
                <w:b/>
                <w:sz w:val="24"/>
                <w:szCs w:val="24"/>
              </w:rPr>
              <w:t>种植蔬菜种类</w:t>
            </w:r>
          </w:p>
        </w:tc>
        <w:tc>
          <w:tcPr>
            <w:tcW w:w="1233" w:type="dxa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b/>
                <w:sz w:val="24"/>
                <w:szCs w:val="24"/>
              </w:rPr>
            </w:pPr>
            <w:r>
              <w:rPr>
                <w:rFonts w:hint="eastAsia" w:hAnsi="黑体" w:cs="黑体"/>
                <w:b/>
                <w:sz w:val="24"/>
                <w:szCs w:val="24"/>
              </w:rPr>
              <w:t>设施类型</w:t>
            </w:r>
          </w:p>
        </w:tc>
        <w:tc>
          <w:tcPr>
            <w:tcW w:w="739" w:type="dxa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b/>
                <w:sz w:val="24"/>
                <w:szCs w:val="24"/>
              </w:rPr>
            </w:pPr>
            <w:r>
              <w:rPr>
                <w:rFonts w:hint="eastAsia" w:hAnsi="黑体" w:cs="黑体"/>
                <w:b/>
                <w:sz w:val="24"/>
                <w:szCs w:val="24"/>
              </w:rPr>
              <w:t>占地面积</w:t>
            </w:r>
          </w:p>
        </w:tc>
        <w:tc>
          <w:tcPr>
            <w:tcW w:w="1314" w:type="dxa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b/>
                <w:sz w:val="24"/>
                <w:szCs w:val="24"/>
              </w:rPr>
            </w:pPr>
            <w:r>
              <w:rPr>
                <w:rFonts w:hint="eastAsia" w:hAnsi="黑体" w:cs="黑体"/>
                <w:b/>
                <w:sz w:val="24"/>
                <w:szCs w:val="24"/>
              </w:rPr>
              <w:t>设施类型</w:t>
            </w:r>
          </w:p>
        </w:tc>
        <w:tc>
          <w:tcPr>
            <w:tcW w:w="885" w:type="dxa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b/>
                <w:sz w:val="24"/>
                <w:szCs w:val="24"/>
              </w:rPr>
            </w:pPr>
            <w:r>
              <w:rPr>
                <w:rFonts w:hint="eastAsia" w:hAnsi="黑体" w:cs="黑体"/>
                <w:b/>
                <w:sz w:val="24"/>
                <w:szCs w:val="24"/>
              </w:rPr>
              <w:t>占地面积</w:t>
            </w:r>
          </w:p>
        </w:tc>
        <w:tc>
          <w:tcPr>
            <w:tcW w:w="1251" w:type="dxa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b/>
                <w:sz w:val="24"/>
                <w:szCs w:val="24"/>
              </w:rPr>
            </w:pPr>
            <w:r>
              <w:rPr>
                <w:rFonts w:hint="eastAsia" w:hAnsi="黑体" w:cs="黑体"/>
                <w:b/>
                <w:sz w:val="24"/>
                <w:szCs w:val="24"/>
              </w:rPr>
              <w:t>改造内容</w:t>
            </w:r>
          </w:p>
        </w:tc>
        <w:tc>
          <w:tcPr>
            <w:tcW w:w="1134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sz w:val="24"/>
                <w:szCs w:val="24"/>
              </w:rPr>
            </w:pPr>
          </w:p>
        </w:tc>
        <w:tc>
          <w:tcPr>
            <w:tcW w:w="1287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0" w:hRule="atLeast"/>
          <w:jc w:val="center"/>
        </w:trPr>
        <w:tc>
          <w:tcPr>
            <w:tcW w:w="502" w:type="dxa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sz w:val="24"/>
                <w:szCs w:val="24"/>
              </w:rPr>
            </w:pPr>
          </w:p>
        </w:tc>
        <w:tc>
          <w:tcPr>
            <w:tcW w:w="689" w:type="dxa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sz w:val="24"/>
                <w:szCs w:val="24"/>
              </w:rPr>
            </w:pPr>
          </w:p>
        </w:tc>
        <w:tc>
          <w:tcPr>
            <w:tcW w:w="1403" w:type="dxa"/>
            <w:vAlign w:val="center"/>
          </w:tcPr>
          <w:p>
            <w:pPr>
              <w:spacing w:line="360" w:lineRule="exact"/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068" w:type="dxa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sz w:val="24"/>
                <w:szCs w:val="24"/>
              </w:rPr>
            </w:pPr>
          </w:p>
        </w:tc>
        <w:tc>
          <w:tcPr>
            <w:tcW w:w="1226" w:type="dxa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sz w:val="24"/>
                <w:szCs w:val="24"/>
              </w:rPr>
            </w:pPr>
          </w:p>
        </w:tc>
        <w:tc>
          <w:tcPr>
            <w:tcW w:w="1022" w:type="dxa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sz w:val="24"/>
                <w:szCs w:val="24"/>
              </w:rPr>
            </w:pPr>
          </w:p>
        </w:tc>
        <w:tc>
          <w:tcPr>
            <w:tcW w:w="1233" w:type="dxa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sz w:val="24"/>
                <w:szCs w:val="24"/>
              </w:rPr>
            </w:pPr>
          </w:p>
        </w:tc>
        <w:tc>
          <w:tcPr>
            <w:tcW w:w="739" w:type="dxa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sz w:val="24"/>
                <w:szCs w:val="24"/>
              </w:rPr>
            </w:pPr>
          </w:p>
        </w:tc>
        <w:tc>
          <w:tcPr>
            <w:tcW w:w="1314" w:type="dxa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sz w:val="24"/>
                <w:szCs w:val="24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sz w:val="24"/>
                <w:szCs w:val="24"/>
              </w:rPr>
            </w:pPr>
          </w:p>
        </w:tc>
        <w:tc>
          <w:tcPr>
            <w:tcW w:w="1251" w:type="dxa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60" w:lineRule="exact"/>
              <w:jc w:val="center"/>
              <w:rPr>
                <w:rFonts w:hint="eastAsia" w:hAnsi="黑体" w:cs="黑体"/>
                <w:sz w:val="24"/>
                <w:szCs w:val="24"/>
              </w:rPr>
            </w:pPr>
          </w:p>
        </w:tc>
        <w:tc>
          <w:tcPr>
            <w:tcW w:w="1287" w:type="dxa"/>
            <w:vAlign w:val="center"/>
          </w:tcPr>
          <w:p>
            <w:pPr>
              <w:spacing w:line="360" w:lineRule="exact"/>
              <w:jc w:val="center"/>
              <w:rPr>
                <w:rFonts w:hint="eastAsia"/>
                <w:sz w:val="24"/>
                <w:szCs w:val="24"/>
              </w:rPr>
            </w:pPr>
          </w:p>
        </w:tc>
      </w:tr>
    </w:tbl>
    <w:p>
      <w:pPr>
        <w:spacing w:line="360" w:lineRule="exact"/>
        <w:jc w:val="left"/>
        <w:rPr>
          <w:rFonts w:hint="eastAsia" w:hAnsi="黑体" w:cs="黑体"/>
          <w:sz w:val="24"/>
          <w:szCs w:val="24"/>
        </w:rPr>
      </w:pPr>
      <w:r>
        <w:rPr>
          <w:rFonts w:hint="eastAsia" w:hAnsi="黑体" w:cs="黑体"/>
          <w:sz w:val="24"/>
          <w:szCs w:val="24"/>
        </w:rPr>
        <w:t>备注：1.新型经营主体仅包括蔬菜专业合作社、家庭农场。</w:t>
      </w:r>
    </w:p>
    <w:p>
      <w:pPr>
        <w:spacing w:line="360" w:lineRule="exact"/>
        <w:ind w:firstLine="720" w:firstLineChars="300"/>
        <w:jc w:val="left"/>
        <w:rPr>
          <w:rFonts w:hint="eastAsia" w:hAnsi="黑体" w:cs="黑体"/>
          <w:sz w:val="24"/>
          <w:szCs w:val="24"/>
        </w:rPr>
      </w:pPr>
      <w:r>
        <w:rPr>
          <w:rFonts w:hint="eastAsia" w:hAnsi="黑体" w:cs="黑体"/>
          <w:sz w:val="24"/>
          <w:szCs w:val="24"/>
        </w:rPr>
        <w:t>2.蔬菜设施包括连栋温室、日光温室、塑料大中棚。</w:t>
      </w:r>
    </w:p>
    <w:p>
      <w:pPr>
        <w:rPr>
          <w:rFonts w:hint="eastAsia" w:ascii="方正小标宋简体" w:hAnsi="黑体" w:eastAsia="方正小标宋简体" w:cs="仿宋"/>
          <w:sz w:val="44"/>
          <w:szCs w:val="44"/>
        </w:rPr>
      </w:pPr>
      <w:r>
        <w:rPr>
          <w:rFonts w:hint="eastAsia" w:hAnsi="黑体" w:cs="黑体"/>
          <w:sz w:val="24"/>
          <w:szCs w:val="24"/>
        </w:rPr>
        <w:t xml:space="preserve">      3.所获荣誉包括国家级、省级、市级示范社、家庭农场等。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E75A67"/>
    <w:rsid w:val="18E75A67"/>
    <w:rsid w:val="2AD06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2026-04-24T01:46:00Z</dcterms:created>
  <dc:creator>贾立新</dc:creator>
  <cp:lastModifiedBy>贾立新</cp:lastModifiedBy>
  <dcterms:modified xsi:type="dcterms:W3CDTF">2026-04-24T01:46:49Z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