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59</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br w:type="page"/>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450新乐市医疗保障局</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82208582.00</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180000.00</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642494.00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81193885.00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372203.00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82388582.00</w:t>
            </w:r>
          </w:p>
        </w:tc>
        <w:tc>
          <w:tcPr>
            <w:tcW w:w="1971" w:type="dxa"/>
            <w:vAlign w:val="center"/>
          </w:tcPr>
          <w:p>
            <w:pPr>
              <w:pStyle w:val="16"/>
            </w:pPr>
            <w:r>
              <w:t>本年支出合计</w:t>
            </w:r>
          </w:p>
        </w:tc>
        <w:tc>
          <w:tcPr>
            <w:tcW w:w="1971" w:type="dxa"/>
            <w:vAlign w:val="center"/>
          </w:tcPr>
          <w:p>
            <w:pPr>
              <w:pStyle w:val="17"/>
            </w:pPr>
            <w:r>
              <w:t>82388582.00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82388582.00</w:t>
            </w:r>
          </w:p>
        </w:tc>
        <w:tc>
          <w:tcPr>
            <w:tcW w:w="1971" w:type="dxa"/>
            <w:vAlign w:val="center"/>
          </w:tcPr>
          <w:p>
            <w:pPr>
              <w:pStyle w:val="16"/>
            </w:pPr>
            <w:r>
              <w:t>支出总计</w:t>
            </w:r>
          </w:p>
        </w:tc>
        <w:tc>
          <w:tcPr>
            <w:tcW w:w="1971" w:type="dxa"/>
            <w:vAlign w:val="center"/>
          </w:tcPr>
          <w:p>
            <w:pPr>
              <w:pStyle w:val="17"/>
            </w:pPr>
            <w:r>
              <w:t>82388582.00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450新乐市医疗保障局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82388582.00</w:t>
            </w:r>
          </w:p>
        </w:tc>
        <w:tc>
          <w:tcPr>
            <w:tcW w:w="758" w:type="dxa"/>
            <w:vAlign w:val="center"/>
          </w:tcPr>
          <w:p>
            <w:pPr>
              <w:pStyle w:val="17"/>
            </w:pPr>
            <w:r>
              <w:t>82388582.00</w:t>
            </w:r>
          </w:p>
        </w:tc>
        <w:tc>
          <w:tcPr>
            <w:tcW w:w="758" w:type="dxa"/>
            <w:vAlign w:val="center"/>
          </w:tcPr>
          <w:p>
            <w:pPr>
              <w:pStyle w:val="17"/>
            </w:pPr>
            <w:r>
              <w:t>82388582.00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642494.00</w:t>
            </w:r>
          </w:p>
        </w:tc>
        <w:tc>
          <w:tcPr>
            <w:tcW w:w="758" w:type="dxa"/>
            <w:vAlign w:val="center"/>
          </w:tcPr>
          <w:p>
            <w:pPr>
              <w:pStyle w:val="13"/>
            </w:pPr>
            <w:r>
              <w:t>642494.00</w:t>
            </w:r>
          </w:p>
        </w:tc>
        <w:tc>
          <w:tcPr>
            <w:tcW w:w="758" w:type="dxa"/>
            <w:vAlign w:val="center"/>
          </w:tcPr>
          <w:p>
            <w:pPr>
              <w:pStyle w:val="13"/>
            </w:pPr>
            <w:r>
              <w:t>642494.00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552870.00</w:t>
            </w:r>
          </w:p>
        </w:tc>
        <w:tc>
          <w:tcPr>
            <w:tcW w:w="758" w:type="dxa"/>
            <w:vAlign w:val="center"/>
          </w:tcPr>
          <w:p>
            <w:pPr>
              <w:pStyle w:val="13"/>
            </w:pPr>
            <w:r>
              <w:t>552870.00</w:t>
            </w:r>
          </w:p>
        </w:tc>
        <w:tc>
          <w:tcPr>
            <w:tcW w:w="758" w:type="dxa"/>
            <w:vAlign w:val="center"/>
          </w:tcPr>
          <w:p>
            <w:pPr>
              <w:pStyle w:val="13"/>
            </w:pPr>
            <w:r>
              <w:t>552870.00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36066.00</w:t>
            </w:r>
          </w:p>
        </w:tc>
        <w:tc>
          <w:tcPr>
            <w:tcW w:w="758" w:type="dxa"/>
            <w:vAlign w:val="center"/>
          </w:tcPr>
          <w:p>
            <w:pPr>
              <w:pStyle w:val="13"/>
            </w:pPr>
            <w:r>
              <w:t>36066.00</w:t>
            </w:r>
          </w:p>
        </w:tc>
        <w:tc>
          <w:tcPr>
            <w:tcW w:w="758" w:type="dxa"/>
            <w:vAlign w:val="center"/>
          </w:tcPr>
          <w:p>
            <w:pPr>
              <w:pStyle w:val="13"/>
            </w:pPr>
            <w:r>
              <w:t>36066.00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449084.00</w:t>
            </w:r>
          </w:p>
        </w:tc>
        <w:tc>
          <w:tcPr>
            <w:tcW w:w="758" w:type="dxa"/>
            <w:vAlign w:val="center"/>
          </w:tcPr>
          <w:p>
            <w:pPr>
              <w:pStyle w:val="13"/>
            </w:pPr>
            <w:r>
              <w:t>449084.00</w:t>
            </w:r>
          </w:p>
        </w:tc>
        <w:tc>
          <w:tcPr>
            <w:tcW w:w="758" w:type="dxa"/>
            <w:vAlign w:val="center"/>
          </w:tcPr>
          <w:p>
            <w:pPr>
              <w:pStyle w:val="13"/>
            </w:pPr>
            <w:r>
              <w:t>449084.00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67720.00</w:t>
            </w:r>
          </w:p>
        </w:tc>
        <w:tc>
          <w:tcPr>
            <w:tcW w:w="758" w:type="dxa"/>
            <w:vAlign w:val="center"/>
          </w:tcPr>
          <w:p>
            <w:pPr>
              <w:pStyle w:val="13"/>
            </w:pPr>
            <w:r>
              <w:t>67720.00</w:t>
            </w:r>
          </w:p>
        </w:tc>
        <w:tc>
          <w:tcPr>
            <w:tcW w:w="758" w:type="dxa"/>
            <w:vAlign w:val="center"/>
          </w:tcPr>
          <w:p>
            <w:pPr>
              <w:pStyle w:val="13"/>
            </w:pPr>
            <w:r>
              <w:t>67720.00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20899</w:t>
            </w:r>
          </w:p>
        </w:tc>
        <w:tc>
          <w:tcPr>
            <w:tcW w:w="758" w:type="dxa"/>
            <w:vAlign w:val="center"/>
          </w:tcPr>
          <w:p>
            <w:pPr>
              <w:pStyle w:val="14"/>
            </w:pPr>
            <w:r>
              <w:t>其他社会保障和就业支出</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2089999</w:t>
            </w:r>
          </w:p>
        </w:tc>
        <w:tc>
          <w:tcPr>
            <w:tcW w:w="758" w:type="dxa"/>
            <w:vAlign w:val="center"/>
          </w:tcPr>
          <w:p>
            <w:pPr>
              <w:pStyle w:val="14"/>
            </w:pPr>
            <w:r>
              <w:t>其他社会保障和就业支出</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81193885.00</w:t>
            </w:r>
          </w:p>
        </w:tc>
        <w:tc>
          <w:tcPr>
            <w:tcW w:w="758" w:type="dxa"/>
            <w:vAlign w:val="center"/>
          </w:tcPr>
          <w:p>
            <w:pPr>
              <w:pStyle w:val="13"/>
            </w:pPr>
            <w:r>
              <w:t>81193885.00</w:t>
            </w:r>
          </w:p>
        </w:tc>
        <w:tc>
          <w:tcPr>
            <w:tcW w:w="758" w:type="dxa"/>
            <w:vAlign w:val="center"/>
          </w:tcPr>
          <w:p>
            <w:pPr>
              <w:pStyle w:val="13"/>
            </w:pPr>
            <w:r>
              <w:t>81193885.00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21012</w:t>
            </w:r>
          </w:p>
        </w:tc>
        <w:tc>
          <w:tcPr>
            <w:tcW w:w="758" w:type="dxa"/>
            <w:vAlign w:val="center"/>
          </w:tcPr>
          <w:p>
            <w:pPr>
              <w:pStyle w:val="14"/>
            </w:pPr>
            <w:r>
              <w:t>财政对基本医疗保险基金的补助</w:t>
            </w:r>
          </w:p>
        </w:tc>
        <w:tc>
          <w:tcPr>
            <w:tcW w:w="758" w:type="dxa"/>
            <w:vAlign w:val="center"/>
          </w:tcPr>
          <w:p>
            <w:pPr>
              <w:pStyle w:val="13"/>
            </w:pPr>
            <w:r>
              <w:t>66761600.00</w:t>
            </w:r>
          </w:p>
        </w:tc>
        <w:tc>
          <w:tcPr>
            <w:tcW w:w="758" w:type="dxa"/>
            <w:vAlign w:val="center"/>
          </w:tcPr>
          <w:p>
            <w:pPr>
              <w:pStyle w:val="13"/>
            </w:pPr>
            <w:r>
              <w:t>66761600.00</w:t>
            </w:r>
          </w:p>
        </w:tc>
        <w:tc>
          <w:tcPr>
            <w:tcW w:w="758" w:type="dxa"/>
            <w:vAlign w:val="center"/>
          </w:tcPr>
          <w:p>
            <w:pPr>
              <w:pStyle w:val="13"/>
            </w:pPr>
            <w:r>
              <w:t>66761600.00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2101201</w:t>
            </w:r>
          </w:p>
        </w:tc>
        <w:tc>
          <w:tcPr>
            <w:tcW w:w="758" w:type="dxa"/>
            <w:vAlign w:val="center"/>
          </w:tcPr>
          <w:p>
            <w:pPr>
              <w:pStyle w:val="14"/>
            </w:pPr>
            <w:r>
              <w:t>财政对职工基本医疗保险基金的补助</w:t>
            </w:r>
          </w:p>
        </w:tc>
        <w:tc>
          <w:tcPr>
            <w:tcW w:w="758" w:type="dxa"/>
            <w:vAlign w:val="center"/>
          </w:tcPr>
          <w:p>
            <w:pPr>
              <w:pStyle w:val="13"/>
            </w:pPr>
            <w:r>
              <w:t>717000.00</w:t>
            </w:r>
          </w:p>
        </w:tc>
        <w:tc>
          <w:tcPr>
            <w:tcW w:w="758" w:type="dxa"/>
            <w:vAlign w:val="center"/>
          </w:tcPr>
          <w:p>
            <w:pPr>
              <w:pStyle w:val="13"/>
            </w:pPr>
            <w:r>
              <w:t>717000.00</w:t>
            </w:r>
          </w:p>
        </w:tc>
        <w:tc>
          <w:tcPr>
            <w:tcW w:w="758" w:type="dxa"/>
            <w:vAlign w:val="center"/>
          </w:tcPr>
          <w:p>
            <w:pPr>
              <w:pStyle w:val="13"/>
            </w:pPr>
            <w:r>
              <w:t>717000.00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2101202</w:t>
            </w:r>
          </w:p>
        </w:tc>
        <w:tc>
          <w:tcPr>
            <w:tcW w:w="758" w:type="dxa"/>
            <w:vAlign w:val="center"/>
          </w:tcPr>
          <w:p>
            <w:pPr>
              <w:pStyle w:val="14"/>
            </w:pPr>
            <w:r>
              <w:t>财政对城乡居民基本医疗保险基金的补助</w:t>
            </w:r>
          </w:p>
        </w:tc>
        <w:tc>
          <w:tcPr>
            <w:tcW w:w="758" w:type="dxa"/>
            <w:vAlign w:val="center"/>
          </w:tcPr>
          <w:p>
            <w:pPr>
              <w:pStyle w:val="13"/>
            </w:pPr>
            <w:r>
              <w:t>57304600.00</w:t>
            </w:r>
          </w:p>
        </w:tc>
        <w:tc>
          <w:tcPr>
            <w:tcW w:w="758" w:type="dxa"/>
            <w:vAlign w:val="center"/>
          </w:tcPr>
          <w:p>
            <w:pPr>
              <w:pStyle w:val="13"/>
            </w:pPr>
            <w:r>
              <w:t>57304600.00</w:t>
            </w:r>
          </w:p>
        </w:tc>
        <w:tc>
          <w:tcPr>
            <w:tcW w:w="758" w:type="dxa"/>
            <w:vAlign w:val="center"/>
          </w:tcPr>
          <w:p>
            <w:pPr>
              <w:pStyle w:val="13"/>
            </w:pPr>
            <w:r>
              <w:t>57304600.00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2101299</w:t>
            </w:r>
          </w:p>
        </w:tc>
        <w:tc>
          <w:tcPr>
            <w:tcW w:w="758" w:type="dxa"/>
            <w:vAlign w:val="center"/>
          </w:tcPr>
          <w:p>
            <w:pPr>
              <w:pStyle w:val="14"/>
            </w:pPr>
            <w:r>
              <w:t>财政对其他基本医疗保险基金的补助</w:t>
            </w:r>
          </w:p>
        </w:tc>
        <w:tc>
          <w:tcPr>
            <w:tcW w:w="758" w:type="dxa"/>
            <w:vAlign w:val="center"/>
          </w:tcPr>
          <w:p>
            <w:pPr>
              <w:pStyle w:val="13"/>
            </w:pPr>
            <w:r>
              <w:t>8740000.00</w:t>
            </w:r>
          </w:p>
        </w:tc>
        <w:tc>
          <w:tcPr>
            <w:tcW w:w="758" w:type="dxa"/>
            <w:vAlign w:val="center"/>
          </w:tcPr>
          <w:p>
            <w:pPr>
              <w:pStyle w:val="13"/>
            </w:pPr>
            <w:r>
              <w:t>8740000.00</w:t>
            </w:r>
          </w:p>
        </w:tc>
        <w:tc>
          <w:tcPr>
            <w:tcW w:w="758" w:type="dxa"/>
            <w:vAlign w:val="center"/>
          </w:tcPr>
          <w:p>
            <w:pPr>
              <w:pStyle w:val="13"/>
            </w:pPr>
            <w:r>
              <w:t>8740000.00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21013</w:t>
            </w:r>
          </w:p>
        </w:tc>
        <w:tc>
          <w:tcPr>
            <w:tcW w:w="758" w:type="dxa"/>
            <w:vAlign w:val="center"/>
          </w:tcPr>
          <w:p>
            <w:pPr>
              <w:pStyle w:val="14"/>
            </w:pPr>
            <w:r>
              <w:t>医疗救助</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2101301</w:t>
            </w:r>
          </w:p>
        </w:tc>
        <w:tc>
          <w:tcPr>
            <w:tcW w:w="758" w:type="dxa"/>
            <w:vAlign w:val="center"/>
          </w:tcPr>
          <w:p>
            <w:pPr>
              <w:pStyle w:val="14"/>
            </w:pPr>
            <w:r>
              <w:t>城乡医疗救助</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21014</w:t>
            </w:r>
          </w:p>
        </w:tc>
        <w:tc>
          <w:tcPr>
            <w:tcW w:w="758" w:type="dxa"/>
            <w:vAlign w:val="center"/>
          </w:tcPr>
          <w:p>
            <w:pPr>
              <w:pStyle w:val="14"/>
            </w:pPr>
            <w:r>
              <w:t>优抚对象医疗</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2101401</w:t>
            </w:r>
          </w:p>
        </w:tc>
        <w:tc>
          <w:tcPr>
            <w:tcW w:w="758" w:type="dxa"/>
            <w:vAlign w:val="center"/>
          </w:tcPr>
          <w:p>
            <w:pPr>
              <w:pStyle w:val="14"/>
            </w:pPr>
            <w:r>
              <w:t>优抚对象医疗补助</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21015</w:t>
            </w:r>
          </w:p>
        </w:tc>
        <w:tc>
          <w:tcPr>
            <w:tcW w:w="758" w:type="dxa"/>
            <w:vAlign w:val="center"/>
          </w:tcPr>
          <w:p>
            <w:pPr>
              <w:pStyle w:val="14"/>
            </w:pPr>
            <w:r>
              <w:t>医疗保障管理事务</w:t>
            </w:r>
          </w:p>
        </w:tc>
        <w:tc>
          <w:tcPr>
            <w:tcW w:w="758" w:type="dxa"/>
            <w:vAlign w:val="center"/>
          </w:tcPr>
          <w:p>
            <w:pPr>
              <w:pStyle w:val="13"/>
            </w:pPr>
            <w:r>
              <w:t>4959173.00</w:t>
            </w:r>
          </w:p>
        </w:tc>
        <w:tc>
          <w:tcPr>
            <w:tcW w:w="758" w:type="dxa"/>
            <w:vAlign w:val="center"/>
          </w:tcPr>
          <w:p>
            <w:pPr>
              <w:pStyle w:val="13"/>
            </w:pPr>
            <w:r>
              <w:t>4959173.00</w:t>
            </w:r>
          </w:p>
        </w:tc>
        <w:tc>
          <w:tcPr>
            <w:tcW w:w="758" w:type="dxa"/>
            <w:vAlign w:val="center"/>
          </w:tcPr>
          <w:p>
            <w:pPr>
              <w:pStyle w:val="13"/>
            </w:pPr>
            <w:r>
              <w:t>4959173.00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2101501</w:t>
            </w:r>
          </w:p>
        </w:tc>
        <w:tc>
          <w:tcPr>
            <w:tcW w:w="758" w:type="dxa"/>
            <w:vAlign w:val="center"/>
          </w:tcPr>
          <w:p>
            <w:pPr>
              <w:pStyle w:val="14"/>
            </w:pPr>
            <w:r>
              <w:t>行政运行</w:t>
            </w:r>
          </w:p>
        </w:tc>
        <w:tc>
          <w:tcPr>
            <w:tcW w:w="758" w:type="dxa"/>
            <w:vAlign w:val="center"/>
          </w:tcPr>
          <w:p>
            <w:pPr>
              <w:pStyle w:val="13"/>
            </w:pPr>
            <w:r>
              <w:t>3968273.00</w:t>
            </w:r>
          </w:p>
        </w:tc>
        <w:tc>
          <w:tcPr>
            <w:tcW w:w="758" w:type="dxa"/>
            <w:vAlign w:val="center"/>
          </w:tcPr>
          <w:p>
            <w:pPr>
              <w:pStyle w:val="13"/>
            </w:pPr>
            <w:r>
              <w:t>3968273.00</w:t>
            </w:r>
          </w:p>
        </w:tc>
        <w:tc>
          <w:tcPr>
            <w:tcW w:w="758" w:type="dxa"/>
            <w:vAlign w:val="center"/>
          </w:tcPr>
          <w:p>
            <w:pPr>
              <w:pStyle w:val="13"/>
            </w:pPr>
            <w:r>
              <w:t>3968273.00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2101505</w:t>
            </w:r>
          </w:p>
        </w:tc>
        <w:tc>
          <w:tcPr>
            <w:tcW w:w="758" w:type="dxa"/>
            <w:vAlign w:val="center"/>
          </w:tcPr>
          <w:p>
            <w:pPr>
              <w:pStyle w:val="14"/>
            </w:pPr>
            <w:r>
              <w:t>医疗保障政策管理</w:t>
            </w:r>
          </w:p>
        </w:tc>
        <w:tc>
          <w:tcPr>
            <w:tcW w:w="758" w:type="dxa"/>
            <w:vAlign w:val="center"/>
          </w:tcPr>
          <w:p>
            <w:pPr>
              <w:pStyle w:val="13"/>
            </w:pPr>
            <w:r>
              <w:t>810900.00</w:t>
            </w:r>
          </w:p>
        </w:tc>
        <w:tc>
          <w:tcPr>
            <w:tcW w:w="758" w:type="dxa"/>
            <w:vAlign w:val="center"/>
          </w:tcPr>
          <w:p>
            <w:pPr>
              <w:pStyle w:val="13"/>
            </w:pPr>
            <w:r>
              <w:t>810900.00</w:t>
            </w:r>
          </w:p>
        </w:tc>
        <w:tc>
          <w:tcPr>
            <w:tcW w:w="758" w:type="dxa"/>
            <w:vAlign w:val="center"/>
          </w:tcPr>
          <w:p>
            <w:pPr>
              <w:pStyle w:val="13"/>
            </w:pPr>
            <w:r>
              <w:t>810900.00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2101506</w:t>
            </w:r>
          </w:p>
        </w:tc>
        <w:tc>
          <w:tcPr>
            <w:tcW w:w="758" w:type="dxa"/>
            <w:vAlign w:val="center"/>
          </w:tcPr>
          <w:p>
            <w:pPr>
              <w:pStyle w:val="14"/>
            </w:pPr>
            <w:r>
              <w:t>医疗保障经办事务</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2296013</w:t>
            </w:r>
          </w:p>
        </w:tc>
        <w:tc>
          <w:tcPr>
            <w:tcW w:w="758" w:type="dxa"/>
            <w:vAlign w:val="center"/>
          </w:tcPr>
          <w:p>
            <w:pPr>
              <w:pStyle w:val="14"/>
            </w:pPr>
            <w:r>
              <w:t>用于城乡医疗救助的彩票公益金支出</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450新乐市医疗保障局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82388582.00</w:t>
            </w:r>
          </w:p>
        </w:tc>
        <w:tc>
          <w:tcPr>
            <w:tcW w:w="1095" w:type="dxa"/>
            <w:vAlign w:val="center"/>
          </w:tcPr>
          <w:p>
            <w:pPr>
              <w:pStyle w:val="17"/>
            </w:pPr>
            <w:r>
              <w:t>5186082.00</w:t>
            </w:r>
          </w:p>
        </w:tc>
        <w:tc>
          <w:tcPr>
            <w:tcW w:w="1095" w:type="dxa"/>
            <w:vAlign w:val="center"/>
          </w:tcPr>
          <w:p>
            <w:pPr>
              <w:pStyle w:val="17"/>
            </w:pPr>
            <w:r>
              <w:t>77202500.00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642494.00</w:t>
            </w:r>
          </w:p>
        </w:tc>
        <w:tc>
          <w:tcPr>
            <w:tcW w:w="1095" w:type="dxa"/>
            <w:vAlign w:val="center"/>
          </w:tcPr>
          <w:p>
            <w:pPr>
              <w:pStyle w:val="13"/>
            </w:pPr>
            <w:r>
              <w:t>582494.00</w:t>
            </w:r>
          </w:p>
        </w:tc>
        <w:tc>
          <w:tcPr>
            <w:tcW w:w="1095" w:type="dxa"/>
            <w:vAlign w:val="center"/>
          </w:tcPr>
          <w:p>
            <w:pPr>
              <w:pStyle w:val="13"/>
            </w:pPr>
            <w:r>
              <w:t>60000.00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552870.00</w:t>
            </w:r>
          </w:p>
        </w:tc>
        <w:tc>
          <w:tcPr>
            <w:tcW w:w="1095" w:type="dxa"/>
            <w:vAlign w:val="center"/>
          </w:tcPr>
          <w:p>
            <w:pPr>
              <w:pStyle w:val="13"/>
            </w:pPr>
            <w:r>
              <w:t>552870.00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36066.00</w:t>
            </w:r>
          </w:p>
        </w:tc>
        <w:tc>
          <w:tcPr>
            <w:tcW w:w="1095" w:type="dxa"/>
            <w:vAlign w:val="center"/>
          </w:tcPr>
          <w:p>
            <w:pPr>
              <w:pStyle w:val="13"/>
            </w:pPr>
            <w:r>
              <w:t>36066.00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449084.00</w:t>
            </w:r>
          </w:p>
        </w:tc>
        <w:tc>
          <w:tcPr>
            <w:tcW w:w="1095" w:type="dxa"/>
            <w:vAlign w:val="center"/>
          </w:tcPr>
          <w:p>
            <w:pPr>
              <w:pStyle w:val="13"/>
            </w:pPr>
            <w:r>
              <w:t>449084.00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67720.00</w:t>
            </w:r>
          </w:p>
        </w:tc>
        <w:tc>
          <w:tcPr>
            <w:tcW w:w="1095" w:type="dxa"/>
            <w:vAlign w:val="center"/>
          </w:tcPr>
          <w:p>
            <w:pPr>
              <w:pStyle w:val="13"/>
            </w:pPr>
            <w:r>
              <w:t>67720.00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5285.00</w:t>
            </w:r>
          </w:p>
        </w:tc>
        <w:tc>
          <w:tcPr>
            <w:tcW w:w="1095" w:type="dxa"/>
            <w:vAlign w:val="center"/>
          </w:tcPr>
          <w:p>
            <w:pPr>
              <w:pStyle w:val="13"/>
            </w:pPr>
            <w:r>
              <w:t>5285.00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5285.00</w:t>
            </w:r>
          </w:p>
        </w:tc>
        <w:tc>
          <w:tcPr>
            <w:tcW w:w="1095" w:type="dxa"/>
            <w:vAlign w:val="center"/>
          </w:tcPr>
          <w:p>
            <w:pPr>
              <w:pStyle w:val="13"/>
            </w:pPr>
            <w:r>
              <w:t>5285.00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20899</w:t>
            </w:r>
          </w:p>
        </w:tc>
        <w:tc>
          <w:tcPr>
            <w:tcW w:w="1095" w:type="dxa"/>
            <w:vAlign w:val="center"/>
          </w:tcPr>
          <w:p>
            <w:pPr>
              <w:pStyle w:val="14"/>
            </w:pPr>
            <w:r>
              <w:t>其他社会保障和就业支出</w:t>
            </w:r>
          </w:p>
        </w:tc>
        <w:tc>
          <w:tcPr>
            <w:tcW w:w="1095" w:type="dxa"/>
            <w:vAlign w:val="center"/>
          </w:tcPr>
          <w:p>
            <w:pPr>
              <w:pStyle w:val="13"/>
            </w:pPr>
            <w:r>
              <w:t>84339.00</w:t>
            </w:r>
          </w:p>
        </w:tc>
        <w:tc>
          <w:tcPr>
            <w:tcW w:w="1095" w:type="dxa"/>
            <w:vAlign w:val="center"/>
          </w:tcPr>
          <w:p>
            <w:pPr>
              <w:pStyle w:val="13"/>
            </w:pPr>
            <w:r>
              <w:t>24339.00</w:t>
            </w:r>
          </w:p>
        </w:tc>
        <w:tc>
          <w:tcPr>
            <w:tcW w:w="1095" w:type="dxa"/>
            <w:vAlign w:val="center"/>
          </w:tcPr>
          <w:p>
            <w:pPr>
              <w:pStyle w:val="13"/>
            </w:pPr>
            <w:r>
              <w:t>60000.00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2089999</w:t>
            </w:r>
          </w:p>
        </w:tc>
        <w:tc>
          <w:tcPr>
            <w:tcW w:w="1095" w:type="dxa"/>
            <w:vAlign w:val="center"/>
          </w:tcPr>
          <w:p>
            <w:pPr>
              <w:pStyle w:val="14"/>
            </w:pPr>
            <w:r>
              <w:t>其他社会保障和就业支出</w:t>
            </w:r>
          </w:p>
        </w:tc>
        <w:tc>
          <w:tcPr>
            <w:tcW w:w="1095" w:type="dxa"/>
            <w:vAlign w:val="center"/>
          </w:tcPr>
          <w:p>
            <w:pPr>
              <w:pStyle w:val="13"/>
            </w:pPr>
            <w:r>
              <w:t>84339.00</w:t>
            </w:r>
          </w:p>
        </w:tc>
        <w:tc>
          <w:tcPr>
            <w:tcW w:w="1095" w:type="dxa"/>
            <w:vAlign w:val="center"/>
          </w:tcPr>
          <w:p>
            <w:pPr>
              <w:pStyle w:val="13"/>
            </w:pPr>
            <w:r>
              <w:t>24339.00</w:t>
            </w:r>
          </w:p>
        </w:tc>
        <w:tc>
          <w:tcPr>
            <w:tcW w:w="1095" w:type="dxa"/>
            <w:vAlign w:val="center"/>
          </w:tcPr>
          <w:p>
            <w:pPr>
              <w:pStyle w:val="13"/>
            </w:pPr>
            <w:r>
              <w:t>60000.00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81193885.00</w:t>
            </w:r>
          </w:p>
        </w:tc>
        <w:tc>
          <w:tcPr>
            <w:tcW w:w="1095" w:type="dxa"/>
            <w:vAlign w:val="center"/>
          </w:tcPr>
          <w:p>
            <w:pPr>
              <w:pStyle w:val="13"/>
            </w:pPr>
            <w:r>
              <w:t>4231385.00</w:t>
            </w:r>
          </w:p>
        </w:tc>
        <w:tc>
          <w:tcPr>
            <w:tcW w:w="1095" w:type="dxa"/>
            <w:vAlign w:val="center"/>
          </w:tcPr>
          <w:p>
            <w:pPr>
              <w:pStyle w:val="13"/>
            </w:pPr>
            <w:r>
              <w:t>76962500.00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1463112.00</w:t>
            </w:r>
          </w:p>
        </w:tc>
        <w:tc>
          <w:tcPr>
            <w:tcW w:w="1095" w:type="dxa"/>
            <w:vAlign w:val="center"/>
          </w:tcPr>
          <w:p>
            <w:pPr>
              <w:pStyle w:val="13"/>
            </w:pPr>
            <w:r>
              <w:t>263112.00</w:t>
            </w:r>
          </w:p>
        </w:tc>
        <w:tc>
          <w:tcPr>
            <w:tcW w:w="1095" w:type="dxa"/>
            <w:vAlign w:val="center"/>
          </w:tcPr>
          <w:p>
            <w:pPr>
              <w:pStyle w:val="13"/>
            </w:pPr>
            <w:r>
              <w:t>1200000.00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1463112.00</w:t>
            </w:r>
          </w:p>
        </w:tc>
        <w:tc>
          <w:tcPr>
            <w:tcW w:w="1095" w:type="dxa"/>
            <w:vAlign w:val="center"/>
          </w:tcPr>
          <w:p>
            <w:pPr>
              <w:pStyle w:val="13"/>
            </w:pPr>
            <w:r>
              <w:t>263112.00</w:t>
            </w:r>
          </w:p>
        </w:tc>
        <w:tc>
          <w:tcPr>
            <w:tcW w:w="1095" w:type="dxa"/>
            <w:vAlign w:val="center"/>
          </w:tcPr>
          <w:p>
            <w:pPr>
              <w:pStyle w:val="13"/>
            </w:pPr>
            <w:r>
              <w:t>1200000.00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21012</w:t>
            </w:r>
          </w:p>
        </w:tc>
        <w:tc>
          <w:tcPr>
            <w:tcW w:w="1095" w:type="dxa"/>
            <w:vAlign w:val="center"/>
          </w:tcPr>
          <w:p>
            <w:pPr>
              <w:pStyle w:val="14"/>
            </w:pPr>
            <w:r>
              <w:t>财政对基本医疗保险基金的补助</w:t>
            </w:r>
          </w:p>
        </w:tc>
        <w:tc>
          <w:tcPr>
            <w:tcW w:w="1095" w:type="dxa"/>
            <w:vAlign w:val="center"/>
          </w:tcPr>
          <w:p>
            <w:pPr>
              <w:pStyle w:val="13"/>
            </w:pPr>
            <w:r>
              <w:t>66761600.00</w:t>
            </w:r>
          </w:p>
        </w:tc>
        <w:tc>
          <w:tcPr>
            <w:tcW w:w="1095" w:type="dxa"/>
            <w:vAlign w:val="center"/>
          </w:tcPr>
          <w:p>
            <w:pPr>
              <w:pStyle w:val="13"/>
            </w:pPr>
          </w:p>
        </w:tc>
        <w:tc>
          <w:tcPr>
            <w:tcW w:w="1095" w:type="dxa"/>
            <w:vAlign w:val="center"/>
          </w:tcPr>
          <w:p>
            <w:pPr>
              <w:pStyle w:val="13"/>
            </w:pPr>
            <w:r>
              <w:t>66761600.00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2101201</w:t>
            </w:r>
          </w:p>
        </w:tc>
        <w:tc>
          <w:tcPr>
            <w:tcW w:w="1095" w:type="dxa"/>
            <w:vAlign w:val="center"/>
          </w:tcPr>
          <w:p>
            <w:pPr>
              <w:pStyle w:val="14"/>
            </w:pPr>
            <w:r>
              <w:t>财政对职工基本医疗保险基金的补助</w:t>
            </w:r>
          </w:p>
        </w:tc>
        <w:tc>
          <w:tcPr>
            <w:tcW w:w="1095" w:type="dxa"/>
            <w:vAlign w:val="center"/>
          </w:tcPr>
          <w:p>
            <w:pPr>
              <w:pStyle w:val="13"/>
            </w:pPr>
            <w:r>
              <w:t>717000.00</w:t>
            </w:r>
          </w:p>
        </w:tc>
        <w:tc>
          <w:tcPr>
            <w:tcW w:w="1095" w:type="dxa"/>
            <w:vAlign w:val="center"/>
          </w:tcPr>
          <w:p>
            <w:pPr>
              <w:pStyle w:val="13"/>
            </w:pPr>
          </w:p>
        </w:tc>
        <w:tc>
          <w:tcPr>
            <w:tcW w:w="1095" w:type="dxa"/>
            <w:vAlign w:val="center"/>
          </w:tcPr>
          <w:p>
            <w:pPr>
              <w:pStyle w:val="13"/>
            </w:pPr>
            <w:r>
              <w:t>717000.00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2101202</w:t>
            </w:r>
          </w:p>
        </w:tc>
        <w:tc>
          <w:tcPr>
            <w:tcW w:w="1095" w:type="dxa"/>
            <w:vAlign w:val="center"/>
          </w:tcPr>
          <w:p>
            <w:pPr>
              <w:pStyle w:val="14"/>
            </w:pPr>
            <w:r>
              <w:t>财政对城乡居民基本医疗保险基金的补助</w:t>
            </w:r>
          </w:p>
        </w:tc>
        <w:tc>
          <w:tcPr>
            <w:tcW w:w="1095" w:type="dxa"/>
            <w:vAlign w:val="center"/>
          </w:tcPr>
          <w:p>
            <w:pPr>
              <w:pStyle w:val="13"/>
            </w:pPr>
            <w:r>
              <w:t>57304600.00</w:t>
            </w:r>
          </w:p>
        </w:tc>
        <w:tc>
          <w:tcPr>
            <w:tcW w:w="1095" w:type="dxa"/>
            <w:vAlign w:val="center"/>
          </w:tcPr>
          <w:p>
            <w:pPr>
              <w:pStyle w:val="13"/>
            </w:pPr>
          </w:p>
        </w:tc>
        <w:tc>
          <w:tcPr>
            <w:tcW w:w="1095" w:type="dxa"/>
            <w:vAlign w:val="center"/>
          </w:tcPr>
          <w:p>
            <w:pPr>
              <w:pStyle w:val="13"/>
            </w:pPr>
            <w:r>
              <w:t>57304600.00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2101299</w:t>
            </w:r>
          </w:p>
        </w:tc>
        <w:tc>
          <w:tcPr>
            <w:tcW w:w="1095" w:type="dxa"/>
            <w:vAlign w:val="center"/>
          </w:tcPr>
          <w:p>
            <w:pPr>
              <w:pStyle w:val="14"/>
            </w:pPr>
            <w:r>
              <w:t>财政对其他基本医疗保险基金的补助</w:t>
            </w:r>
          </w:p>
        </w:tc>
        <w:tc>
          <w:tcPr>
            <w:tcW w:w="1095" w:type="dxa"/>
            <w:vAlign w:val="center"/>
          </w:tcPr>
          <w:p>
            <w:pPr>
              <w:pStyle w:val="13"/>
            </w:pPr>
            <w:r>
              <w:t>8740000.00</w:t>
            </w:r>
          </w:p>
        </w:tc>
        <w:tc>
          <w:tcPr>
            <w:tcW w:w="1095" w:type="dxa"/>
            <w:vAlign w:val="center"/>
          </w:tcPr>
          <w:p>
            <w:pPr>
              <w:pStyle w:val="13"/>
            </w:pPr>
          </w:p>
        </w:tc>
        <w:tc>
          <w:tcPr>
            <w:tcW w:w="1095" w:type="dxa"/>
            <w:vAlign w:val="center"/>
          </w:tcPr>
          <w:p>
            <w:pPr>
              <w:pStyle w:val="13"/>
            </w:pPr>
            <w:r>
              <w:t>8740000.00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21013</w:t>
            </w:r>
          </w:p>
        </w:tc>
        <w:tc>
          <w:tcPr>
            <w:tcW w:w="1095" w:type="dxa"/>
            <w:vAlign w:val="center"/>
          </w:tcPr>
          <w:p>
            <w:pPr>
              <w:pStyle w:val="14"/>
            </w:pPr>
            <w:r>
              <w:t>医疗救助</w:t>
            </w: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2101301</w:t>
            </w:r>
          </w:p>
        </w:tc>
        <w:tc>
          <w:tcPr>
            <w:tcW w:w="1095" w:type="dxa"/>
            <w:vAlign w:val="center"/>
          </w:tcPr>
          <w:p>
            <w:pPr>
              <w:pStyle w:val="14"/>
            </w:pPr>
            <w:r>
              <w:t>城乡医疗救助</w:t>
            </w: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21014</w:t>
            </w:r>
          </w:p>
        </w:tc>
        <w:tc>
          <w:tcPr>
            <w:tcW w:w="1095" w:type="dxa"/>
            <w:vAlign w:val="center"/>
          </w:tcPr>
          <w:p>
            <w:pPr>
              <w:pStyle w:val="14"/>
            </w:pPr>
            <w:r>
              <w:t>优抚对象医疗</w:t>
            </w: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2101401</w:t>
            </w:r>
          </w:p>
        </w:tc>
        <w:tc>
          <w:tcPr>
            <w:tcW w:w="1095" w:type="dxa"/>
            <w:vAlign w:val="center"/>
          </w:tcPr>
          <w:p>
            <w:pPr>
              <w:pStyle w:val="14"/>
            </w:pPr>
            <w:r>
              <w:t>优抚对象医疗补助</w:t>
            </w: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21015</w:t>
            </w:r>
          </w:p>
        </w:tc>
        <w:tc>
          <w:tcPr>
            <w:tcW w:w="1095" w:type="dxa"/>
            <w:vAlign w:val="center"/>
          </w:tcPr>
          <w:p>
            <w:pPr>
              <w:pStyle w:val="14"/>
            </w:pPr>
            <w:r>
              <w:t>医疗保障管理事务</w:t>
            </w:r>
          </w:p>
        </w:tc>
        <w:tc>
          <w:tcPr>
            <w:tcW w:w="1095" w:type="dxa"/>
            <w:vAlign w:val="center"/>
          </w:tcPr>
          <w:p>
            <w:pPr>
              <w:pStyle w:val="13"/>
            </w:pPr>
            <w:r>
              <w:t>4959173.00</w:t>
            </w:r>
          </w:p>
        </w:tc>
        <w:tc>
          <w:tcPr>
            <w:tcW w:w="1095" w:type="dxa"/>
            <w:vAlign w:val="center"/>
          </w:tcPr>
          <w:p>
            <w:pPr>
              <w:pStyle w:val="13"/>
            </w:pPr>
            <w:r>
              <w:t>3968273.00</w:t>
            </w:r>
          </w:p>
        </w:tc>
        <w:tc>
          <w:tcPr>
            <w:tcW w:w="1095" w:type="dxa"/>
            <w:vAlign w:val="center"/>
          </w:tcPr>
          <w:p>
            <w:pPr>
              <w:pStyle w:val="13"/>
            </w:pPr>
            <w:r>
              <w:t>990900.00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2101501</w:t>
            </w:r>
          </w:p>
        </w:tc>
        <w:tc>
          <w:tcPr>
            <w:tcW w:w="1095" w:type="dxa"/>
            <w:vAlign w:val="center"/>
          </w:tcPr>
          <w:p>
            <w:pPr>
              <w:pStyle w:val="14"/>
            </w:pPr>
            <w:r>
              <w:t>行政运行</w:t>
            </w:r>
          </w:p>
        </w:tc>
        <w:tc>
          <w:tcPr>
            <w:tcW w:w="1095" w:type="dxa"/>
            <w:vAlign w:val="center"/>
          </w:tcPr>
          <w:p>
            <w:pPr>
              <w:pStyle w:val="13"/>
            </w:pPr>
            <w:r>
              <w:t>3968273.00</w:t>
            </w:r>
          </w:p>
        </w:tc>
        <w:tc>
          <w:tcPr>
            <w:tcW w:w="1095" w:type="dxa"/>
            <w:vAlign w:val="center"/>
          </w:tcPr>
          <w:p>
            <w:pPr>
              <w:pStyle w:val="13"/>
            </w:pPr>
            <w:r>
              <w:t>3968273.00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2101505</w:t>
            </w:r>
          </w:p>
        </w:tc>
        <w:tc>
          <w:tcPr>
            <w:tcW w:w="1095" w:type="dxa"/>
            <w:vAlign w:val="center"/>
          </w:tcPr>
          <w:p>
            <w:pPr>
              <w:pStyle w:val="14"/>
            </w:pPr>
            <w:r>
              <w:t>医疗保障政策管理</w:t>
            </w:r>
          </w:p>
        </w:tc>
        <w:tc>
          <w:tcPr>
            <w:tcW w:w="1095" w:type="dxa"/>
            <w:vAlign w:val="center"/>
          </w:tcPr>
          <w:p>
            <w:pPr>
              <w:pStyle w:val="13"/>
            </w:pPr>
            <w:r>
              <w:t>810900.00</w:t>
            </w:r>
          </w:p>
        </w:tc>
        <w:tc>
          <w:tcPr>
            <w:tcW w:w="1095" w:type="dxa"/>
            <w:vAlign w:val="center"/>
          </w:tcPr>
          <w:p>
            <w:pPr>
              <w:pStyle w:val="13"/>
            </w:pPr>
          </w:p>
        </w:tc>
        <w:tc>
          <w:tcPr>
            <w:tcW w:w="1095" w:type="dxa"/>
            <w:vAlign w:val="center"/>
          </w:tcPr>
          <w:p>
            <w:pPr>
              <w:pStyle w:val="13"/>
            </w:pPr>
            <w:r>
              <w:t>810900.00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2101506</w:t>
            </w:r>
          </w:p>
        </w:tc>
        <w:tc>
          <w:tcPr>
            <w:tcW w:w="1095" w:type="dxa"/>
            <w:vAlign w:val="center"/>
          </w:tcPr>
          <w:p>
            <w:pPr>
              <w:pStyle w:val="14"/>
            </w:pPr>
            <w:r>
              <w:t>医疗保障经办事务</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372203.00</w:t>
            </w:r>
          </w:p>
        </w:tc>
        <w:tc>
          <w:tcPr>
            <w:tcW w:w="1095" w:type="dxa"/>
            <w:vAlign w:val="center"/>
          </w:tcPr>
          <w:p>
            <w:pPr>
              <w:pStyle w:val="13"/>
            </w:pPr>
            <w:r>
              <w:t>372203.00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372203.00</w:t>
            </w:r>
          </w:p>
        </w:tc>
        <w:tc>
          <w:tcPr>
            <w:tcW w:w="1095" w:type="dxa"/>
            <w:vAlign w:val="center"/>
          </w:tcPr>
          <w:p>
            <w:pPr>
              <w:pStyle w:val="13"/>
            </w:pPr>
            <w:r>
              <w:t>372203.00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372203.00</w:t>
            </w:r>
          </w:p>
        </w:tc>
        <w:tc>
          <w:tcPr>
            <w:tcW w:w="1095" w:type="dxa"/>
            <w:vAlign w:val="center"/>
          </w:tcPr>
          <w:p>
            <w:pPr>
              <w:pStyle w:val="13"/>
            </w:pPr>
            <w:r>
              <w:t>372203.00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2296013</w:t>
            </w:r>
          </w:p>
        </w:tc>
        <w:tc>
          <w:tcPr>
            <w:tcW w:w="1095" w:type="dxa"/>
            <w:vAlign w:val="center"/>
          </w:tcPr>
          <w:p>
            <w:pPr>
              <w:pStyle w:val="14"/>
            </w:pPr>
            <w:r>
              <w:t>用于城乡医疗救助的彩票公益金支出</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450新乐市医疗保障局</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82208582.00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180000.00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642494.00</w:t>
            </w:r>
          </w:p>
        </w:tc>
        <w:tc>
          <w:tcPr>
            <w:tcW w:w="1232" w:type="dxa"/>
            <w:vAlign w:val="center"/>
          </w:tcPr>
          <w:p>
            <w:pPr>
              <w:pStyle w:val="13"/>
            </w:pPr>
            <w:r>
              <w:t>642494.00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81193885.00</w:t>
            </w:r>
          </w:p>
        </w:tc>
        <w:tc>
          <w:tcPr>
            <w:tcW w:w="1232" w:type="dxa"/>
            <w:vAlign w:val="center"/>
          </w:tcPr>
          <w:p>
            <w:pPr>
              <w:pStyle w:val="13"/>
            </w:pPr>
            <w:r>
              <w:t>81193885.00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372203.00</w:t>
            </w:r>
          </w:p>
        </w:tc>
        <w:tc>
          <w:tcPr>
            <w:tcW w:w="1232" w:type="dxa"/>
            <w:vAlign w:val="center"/>
          </w:tcPr>
          <w:p>
            <w:pPr>
              <w:pStyle w:val="13"/>
            </w:pPr>
            <w:r>
              <w:t>372203.00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180000.00</w:t>
            </w:r>
          </w:p>
        </w:tc>
        <w:tc>
          <w:tcPr>
            <w:tcW w:w="1232" w:type="dxa"/>
            <w:vAlign w:val="center"/>
          </w:tcPr>
          <w:p>
            <w:pPr>
              <w:pStyle w:val="13"/>
            </w:pPr>
          </w:p>
        </w:tc>
        <w:tc>
          <w:tcPr>
            <w:tcW w:w="1232" w:type="dxa"/>
            <w:vAlign w:val="center"/>
          </w:tcPr>
          <w:p>
            <w:pPr>
              <w:pStyle w:val="13"/>
            </w:pPr>
            <w:r>
              <w:t>180000.00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82388582.00</w:t>
            </w:r>
          </w:p>
        </w:tc>
        <w:tc>
          <w:tcPr>
            <w:tcW w:w="1232" w:type="dxa"/>
            <w:vAlign w:val="center"/>
          </w:tcPr>
          <w:p>
            <w:pPr>
              <w:pStyle w:val="16"/>
            </w:pPr>
            <w:r>
              <w:t>本年支出合计</w:t>
            </w:r>
          </w:p>
        </w:tc>
        <w:tc>
          <w:tcPr>
            <w:tcW w:w="1232" w:type="dxa"/>
            <w:vAlign w:val="center"/>
          </w:tcPr>
          <w:p>
            <w:pPr>
              <w:pStyle w:val="17"/>
            </w:pPr>
            <w:r>
              <w:t>82388582.00</w:t>
            </w:r>
          </w:p>
        </w:tc>
        <w:tc>
          <w:tcPr>
            <w:tcW w:w="1232" w:type="dxa"/>
            <w:vAlign w:val="center"/>
          </w:tcPr>
          <w:p>
            <w:pPr>
              <w:pStyle w:val="17"/>
            </w:pPr>
            <w:r>
              <w:t>82208582.00</w:t>
            </w:r>
          </w:p>
        </w:tc>
        <w:tc>
          <w:tcPr>
            <w:tcW w:w="1232" w:type="dxa"/>
            <w:vAlign w:val="center"/>
          </w:tcPr>
          <w:p>
            <w:pPr>
              <w:pStyle w:val="17"/>
            </w:pPr>
            <w:r>
              <w:t>180000.00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82388582.00</w:t>
            </w:r>
          </w:p>
        </w:tc>
        <w:tc>
          <w:tcPr>
            <w:tcW w:w="1232" w:type="dxa"/>
            <w:vAlign w:val="center"/>
          </w:tcPr>
          <w:p>
            <w:pPr>
              <w:pStyle w:val="16"/>
            </w:pPr>
            <w:r>
              <w:t>支出总计</w:t>
            </w:r>
          </w:p>
        </w:tc>
        <w:tc>
          <w:tcPr>
            <w:tcW w:w="1232" w:type="dxa"/>
            <w:vAlign w:val="center"/>
          </w:tcPr>
          <w:p>
            <w:pPr>
              <w:pStyle w:val="17"/>
            </w:pPr>
            <w:r>
              <w:t>82388582.00</w:t>
            </w:r>
          </w:p>
        </w:tc>
        <w:tc>
          <w:tcPr>
            <w:tcW w:w="1232" w:type="dxa"/>
            <w:vAlign w:val="center"/>
          </w:tcPr>
          <w:p>
            <w:pPr>
              <w:pStyle w:val="17"/>
            </w:pPr>
            <w:r>
              <w:t>82208582.00</w:t>
            </w:r>
          </w:p>
        </w:tc>
        <w:tc>
          <w:tcPr>
            <w:tcW w:w="1232" w:type="dxa"/>
            <w:vAlign w:val="center"/>
          </w:tcPr>
          <w:p>
            <w:pPr>
              <w:pStyle w:val="17"/>
            </w:pPr>
            <w:r>
              <w:t>180000.00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450新乐市医疗保障局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82208582.00</w:t>
            </w:r>
          </w:p>
        </w:tc>
        <w:tc>
          <w:tcPr>
            <w:tcW w:w="1643" w:type="dxa"/>
            <w:vAlign w:val="center"/>
          </w:tcPr>
          <w:p>
            <w:pPr>
              <w:pStyle w:val="17"/>
            </w:pPr>
            <w:r>
              <w:t>5186082.00</w:t>
            </w:r>
          </w:p>
        </w:tc>
        <w:tc>
          <w:tcPr>
            <w:tcW w:w="1643" w:type="dxa"/>
            <w:vAlign w:val="center"/>
          </w:tcPr>
          <w:p>
            <w:pPr>
              <w:pStyle w:val="17"/>
            </w:pPr>
            <w:r>
              <w:t>77022500.00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642494.00</w:t>
            </w:r>
          </w:p>
        </w:tc>
        <w:tc>
          <w:tcPr>
            <w:tcW w:w="1643" w:type="dxa"/>
            <w:vAlign w:val="center"/>
          </w:tcPr>
          <w:p>
            <w:pPr>
              <w:pStyle w:val="13"/>
            </w:pPr>
            <w:r>
              <w:t>582494.00</w:t>
            </w:r>
          </w:p>
        </w:tc>
        <w:tc>
          <w:tcPr>
            <w:tcW w:w="1643" w:type="dxa"/>
            <w:vAlign w:val="center"/>
          </w:tcPr>
          <w:p>
            <w:pPr>
              <w:pStyle w:val="13"/>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552870.00</w:t>
            </w:r>
          </w:p>
        </w:tc>
        <w:tc>
          <w:tcPr>
            <w:tcW w:w="1643" w:type="dxa"/>
            <w:vAlign w:val="center"/>
          </w:tcPr>
          <w:p>
            <w:pPr>
              <w:pStyle w:val="13"/>
            </w:pPr>
            <w:r>
              <w:t>552870.00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36066.00</w:t>
            </w:r>
          </w:p>
        </w:tc>
        <w:tc>
          <w:tcPr>
            <w:tcW w:w="1643" w:type="dxa"/>
            <w:vAlign w:val="center"/>
          </w:tcPr>
          <w:p>
            <w:pPr>
              <w:pStyle w:val="13"/>
            </w:pPr>
            <w:r>
              <w:t>36066.00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449084.00</w:t>
            </w:r>
          </w:p>
        </w:tc>
        <w:tc>
          <w:tcPr>
            <w:tcW w:w="1643" w:type="dxa"/>
            <w:vAlign w:val="center"/>
          </w:tcPr>
          <w:p>
            <w:pPr>
              <w:pStyle w:val="13"/>
            </w:pPr>
            <w:r>
              <w:t>449084.00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67720.00</w:t>
            </w:r>
          </w:p>
        </w:tc>
        <w:tc>
          <w:tcPr>
            <w:tcW w:w="1643" w:type="dxa"/>
            <w:vAlign w:val="center"/>
          </w:tcPr>
          <w:p>
            <w:pPr>
              <w:pStyle w:val="13"/>
            </w:pPr>
            <w:r>
              <w:t>67720.00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5285.00</w:t>
            </w:r>
          </w:p>
        </w:tc>
        <w:tc>
          <w:tcPr>
            <w:tcW w:w="1643" w:type="dxa"/>
            <w:vAlign w:val="center"/>
          </w:tcPr>
          <w:p>
            <w:pPr>
              <w:pStyle w:val="13"/>
            </w:pPr>
            <w:r>
              <w:t>5285.00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5285.00</w:t>
            </w:r>
          </w:p>
        </w:tc>
        <w:tc>
          <w:tcPr>
            <w:tcW w:w="1643" w:type="dxa"/>
            <w:vAlign w:val="center"/>
          </w:tcPr>
          <w:p>
            <w:pPr>
              <w:pStyle w:val="13"/>
            </w:pPr>
            <w:r>
              <w:t>5285.00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20899</w:t>
            </w:r>
          </w:p>
        </w:tc>
        <w:tc>
          <w:tcPr>
            <w:tcW w:w="1643" w:type="dxa"/>
            <w:vAlign w:val="center"/>
          </w:tcPr>
          <w:p>
            <w:pPr>
              <w:pStyle w:val="14"/>
            </w:pPr>
            <w:r>
              <w:t>其他社会保障和就业支出</w:t>
            </w:r>
          </w:p>
        </w:tc>
        <w:tc>
          <w:tcPr>
            <w:tcW w:w="1643" w:type="dxa"/>
            <w:vAlign w:val="center"/>
          </w:tcPr>
          <w:p>
            <w:pPr>
              <w:pStyle w:val="13"/>
            </w:pPr>
            <w:r>
              <w:t>84339.00</w:t>
            </w:r>
          </w:p>
        </w:tc>
        <w:tc>
          <w:tcPr>
            <w:tcW w:w="1643" w:type="dxa"/>
            <w:vAlign w:val="center"/>
          </w:tcPr>
          <w:p>
            <w:pPr>
              <w:pStyle w:val="13"/>
            </w:pPr>
            <w:r>
              <w:t>24339.00</w:t>
            </w:r>
          </w:p>
        </w:tc>
        <w:tc>
          <w:tcPr>
            <w:tcW w:w="1643" w:type="dxa"/>
            <w:vAlign w:val="center"/>
          </w:tcPr>
          <w:p>
            <w:pPr>
              <w:pStyle w:val="13"/>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2089999</w:t>
            </w:r>
          </w:p>
        </w:tc>
        <w:tc>
          <w:tcPr>
            <w:tcW w:w="1643" w:type="dxa"/>
            <w:vAlign w:val="center"/>
          </w:tcPr>
          <w:p>
            <w:pPr>
              <w:pStyle w:val="14"/>
            </w:pPr>
            <w:r>
              <w:t>其他社会保障和就业支出</w:t>
            </w:r>
          </w:p>
        </w:tc>
        <w:tc>
          <w:tcPr>
            <w:tcW w:w="1643" w:type="dxa"/>
            <w:vAlign w:val="center"/>
          </w:tcPr>
          <w:p>
            <w:pPr>
              <w:pStyle w:val="13"/>
            </w:pPr>
            <w:r>
              <w:t>84339.00</w:t>
            </w:r>
          </w:p>
        </w:tc>
        <w:tc>
          <w:tcPr>
            <w:tcW w:w="1643" w:type="dxa"/>
            <w:vAlign w:val="center"/>
          </w:tcPr>
          <w:p>
            <w:pPr>
              <w:pStyle w:val="13"/>
            </w:pPr>
            <w:r>
              <w:t>24339.00</w:t>
            </w:r>
          </w:p>
        </w:tc>
        <w:tc>
          <w:tcPr>
            <w:tcW w:w="1643" w:type="dxa"/>
            <w:vAlign w:val="center"/>
          </w:tcPr>
          <w:p>
            <w:pPr>
              <w:pStyle w:val="13"/>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81193885.00</w:t>
            </w:r>
          </w:p>
        </w:tc>
        <w:tc>
          <w:tcPr>
            <w:tcW w:w="1643" w:type="dxa"/>
            <w:vAlign w:val="center"/>
          </w:tcPr>
          <w:p>
            <w:pPr>
              <w:pStyle w:val="13"/>
            </w:pPr>
            <w:r>
              <w:t>4231385.00</w:t>
            </w:r>
          </w:p>
        </w:tc>
        <w:tc>
          <w:tcPr>
            <w:tcW w:w="1643" w:type="dxa"/>
            <w:vAlign w:val="center"/>
          </w:tcPr>
          <w:p>
            <w:pPr>
              <w:pStyle w:val="13"/>
            </w:pPr>
            <w:r>
              <w:t>76962500.00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1463112.00</w:t>
            </w:r>
          </w:p>
        </w:tc>
        <w:tc>
          <w:tcPr>
            <w:tcW w:w="1643" w:type="dxa"/>
            <w:vAlign w:val="center"/>
          </w:tcPr>
          <w:p>
            <w:pPr>
              <w:pStyle w:val="13"/>
            </w:pPr>
            <w:r>
              <w:t>263112.00</w:t>
            </w:r>
          </w:p>
        </w:tc>
        <w:tc>
          <w:tcPr>
            <w:tcW w:w="1643" w:type="dxa"/>
            <w:vAlign w:val="center"/>
          </w:tcPr>
          <w:p>
            <w:pPr>
              <w:pStyle w:val="13"/>
            </w:pPr>
            <w:r>
              <w:t>1200000.00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1463112.00</w:t>
            </w:r>
          </w:p>
        </w:tc>
        <w:tc>
          <w:tcPr>
            <w:tcW w:w="1643" w:type="dxa"/>
            <w:vAlign w:val="center"/>
          </w:tcPr>
          <w:p>
            <w:pPr>
              <w:pStyle w:val="13"/>
            </w:pPr>
            <w:r>
              <w:t>263112.00</w:t>
            </w:r>
          </w:p>
        </w:tc>
        <w:tc>
          <w:tcPr>
            <w:tcW w:w="1643" w:type="dxa"/>
            <w:vAlign w:val="center"/>
          </w:tcPr>
          <w:p>
            <w:pPr>
              <w:pStyle w:val="13"/>
            </w:pPr>
            <w:r>
              <w:t>1200000.00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21012</w:t>
            </w:r>
          </w:p>
        </w:tc>
        <w:tc>
          <w:tcPr>
            <w:tcW w:w="1643" w:type="dxa"/>
            <w:vAlign w:val="center"/>
          </w:tcPr>
          <w:p>
            <w:pPr>
              <w:pStyle w:val="14"/>
            </w:pPr>
            <w:r>
              <w:t>财政对基本医疗保险基金的补助</w:t>
            </w:r>
          </w:p>
        </w:tc>
        <w:tc>
          <w:tcPr>
            <w:tcW w:w="1643" w:type="dxa"/>
            <w:vAlign w:val="center"/>
          </w:tcPr>
          <w:p>
            <w:pPr>
              <w:pStyle w:val="13"/>
            </w:pPr>
            <w:r>
              <w:t>66761600.00</w:t>
            </w:r>
          </w:p>
        </w:tc>
        <w:tc>
          <w:tcPr>
            <w:tcW w:w="1643" w:type="dxa"/>
            <w:vAlign w:val="center"/>
          </w:tcPr>
          <w:p>
            <w:pPr>
              <w:pStyle w:val="13"/>
            </w:pPr>
          </w:p>
        </w:tc>
        <w:tc>
          <w:tcPr>
            <w:tcW w:w="1643" w:type="dxa"/>
            <w:vAlign w:val="center"/>
          </w:tcPr>
          <w:p>
            <w:pPr>
              <w:pStyle w:val="13"/>
            </w:pPr>
            <w:r>
              <w:t>66761600.00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2101201</w:t>
            </w:r>
          </w:p>
        </w:tc>
        <w:tc>
          <w:tcPr>
            <w:tcW w:w="1643" w:type="dxa"/>
            <w:vAlign w:val="center"/>
          </w:tcPr>
          <w:p>
            <w:pPr>
              <w:pStyle w:val="14"/>
            </w:pPr>
            <w:r>
              <w:t>财政对职工基本医疗保险基金的补助</w:t>
            </w:r>
          </w:p>
        </w:tc>
        <w:tc>
          <w:tcPr>
            <w:tcW w:w="1643" w:type="dxa"/>
            <w:vAlign w:val="center"/>
          </w:tcPr>
          <w:p>
            <w:pPr>
              <w:pStyle w:val="13"/>
            </w:pPr>
            <w:r>
              <w:t>717000.00</w:t>
            </w:r>
          </w:p>
        </w:tc>
        <w:tc>
          <w:tcPr>
            <w:tcW w:w="1643" w:type="dxa"/>
            <w:vAlign w:val="center"/>
          </w:tcPr>
          <w:p>
            <w:pPr>
              <w:pStyle w:val="13"/>
            </w:pPr>
          </w:p>
        </w:tc>
        <w:tc>
          <w:tcPr>
            <w:tcW w:w="1643" w:type="dxa"/>
            <w:vAlign w:val="center"/>
          </w:tcPr>
          <w:p>
            <w:pPr>
              <w:pStyle w:val="13"/>
            </w:pPr>
            <w:r>
              <w:t>717000.00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2101202</w:t>
            </w:r>
          </w:p>
        </w:tc>
        <w:tc>
          <w:tcPr>
            <w:tcW w:w="1643" w:type="dxa"/>
            <w:vAlign w:val="center"/>
          </w:tcPr>
          <w:p>
            <w:pPr>
              <w:pStyle w:val="14"/>
            </w:pPr>
            <w:r>
              <w:t>财政对城乡居民基本医疗保险基金的补助</w:t>
            </w:r>
          </w:p>
        </w:tc>
        <w:tc>
          <w:tcPr>
            <w:tcW w:w="1643" w:type="dxa"/>
            <w:vAlign w:val="center"/>
          </w:tcPr>
          <w:p>
            <w:pPr>
              <w:pStyle w:val="13"/>
            </w:pPr>
            <w:r>
              <w:t>57304600.00</w:t>
            </w:r>
          </w:p>
        </w:tc>
        <w:tc>
          <w:tcPr>
            <w:tcW w:w="1643" w:type="dxa"/>
            <w:vAlign w:val="center"/>
          </w:tcPr>
          <w:p>
            <w:pPr>
              <w:pStyle w:val="13"/>
            </w:pPr>
          </w:p>
        </w:tc>
        <w:tc>
          <w:tcPr>
            <w:tcW w:w="1643" w:type="dxa"/>
            <w:vAlign w:val="center"/>
          </w:tcPr>
          <w:p>
            <w:pPr>
              <w:pStyle w:val="13"/>
            </w:pPr>
            <w:r>
              <w:t>57304600.00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2101299</w:t>
            </w:r>
          </w:p>
        </w:tc>
        <w:tc>
          <w:tcPr>
            <w:tcW w:w="1643" w:type="dxa"/>
            <w:vAlign w:val="center"/>
          </w:tcPr>
          <w:p>
            <w:pPr>
              <w:pStyle w:val="14"/>
            </w:pPr>
            <w:r>
              <w:t>财政对其他基本医疗保险基金的补助</w:t>
            </w:r>
          </w:p>
        </w:tc>
        <w:tc>
          <w:tcPr>
            <w:tcW w:w="1643" w:type="dxa"/>
            <w:vAlign w:val="center"/>
          </w:tcPr>
          <w:p>
            <w:pPr>
              <w:pStyle w:val="13"/>
            </w:pPr>
            <w:r>
              <w:t>8740000.00</w:t>
            </w:r>
          </w:p>
        </w:tc>
        <w:tc>
          <w:tcPr>
            <w:tcW w:w="1643" w:type="dxa"/>
            <w:vAlign w:val="center"/>
          </w:tcPr>
          <w:p>
            <w:pPr>
              <w:pStyle w:val="13"/>
            </w:pPr>
          </w:p>
        </w:tc>
        <w:tc>
          <w:tcPr>
            <w:tcW w:w="1643" w:type="dxa"/>
            <w:vAlign w:val="center"/>
          </w:tcPr>
          <w:p>
            <w:pPr>
              <w:pStyle w:val="13"/>
            </w:pPr>
            <w:r>
              <w:t>8740000.00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21013</w:t>
            </w:r>
          </w:p>
        </w:tc>
        <w:tc>
          <w:tcPr>
            <w:tcW w:w="1643" w:type="dxa"/>
            <w:vAlign w:val="center"/>
          </w:tcPr>
          <w:p>
            <w:pPr>
              <w:pStyle w:val="14"/>
            </w:pPr>
            <w:r>
              <w:t>医疗救助</w:t>
            </w:r>
          </w:p>
        </w:tc>
        <w:tc>
          <w:tcPr>
            <w:tcW w:w="1643" w:type="dxa"/>
            <w:vAlign w:val="center"/>
          </w:tcPr>
          <w:p>
            <w:pPr>
              <w:pStyle w:val="13"/>
            </w:pPr>
            <w:r>
              <w:t>6010000.00</w:t>
            </w:r>
          </w:p>
        </w:tc>
        <w:tc>
          <w:tcPr>
            <w:tcW w:w="1643" w:type="dxa"/>
            <w:vAlign w:val="center"/>
          </w:tcPr>
          <w:p>
            <w:pPr>
              <w:pStyle w:val="13"/>
            </w:pPr>
          </w:p>
        </w:tc>
        <w:tc>
          <w:tcPr>
            <w:tcW w:w="1643" w:type="dxa"/>
            <w:vAlign w:val="center"/>
          </w:tcPr>
          <w:p>
            <w:pPr>
              <w:pStyle w:val="13"/>
            </w:pPr>
            <w:r>
              <w:t>6010000.00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2101301</w:t>
            </w:r>
          </w:p>
        </w:tc>
        <w:tc>
          <w:tcPr>
            <w:tcW w:w="1643" w:type="dxa"/>
            <w:vAlign w:val="center"/>
          </w:tcPr>
          <w:p>
            <w:pPr>
              <w:pStyle w:val="14"/>
            </w:pPr>
            <w:r>
              <w:t>城乡医疗救助</w:t>
            </w:r>
          </w:p>
        </w:tc>
        <w:tc>
          <w:tcPr>
            <w:tcW w:w="1643" w:type="dxa"/>
            <w:vAlign w:val="center"/>
          </w:tcPr>
          <w:p>
            <w:pPr>
              <w:pStyle w:val="13"/>
            </w:pPr>
            <w:r>
              <w:t>6010000.00</w:t>
            </w:r>
          </w:p>
        </w:tc>
        <w:tc>
          <w:tcPr>
            <w:tcW w:w="1643" w:type="dxa"/>
            <w:vAlign w:val="center"/>
          </w:tcPr>
          <w:p>
            <w:pPr>
              <w:pStyle w:val="13"/>
            </w:pPr>
          </w:p>
        </w:tc>
        <w:tc>
          <w:tcPr>
            <w:tcW w:w="1643" w:type="dxa"/>
            <w:vAlign w:val="center"/>
          </w:tcPr>
          <w:p>
            <w:pPr>
              <w:pStyle w:val="13"/>
            </w:pPr>
            <w:r>
              <w:t>6010000.00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21014</w:t>
            </w:r>
          </w:p>
        </w:tc>
        <w:tc>
          <w:tcPr>
            <w:tcW w:w="1643" w:type="dxa"/>
            <w:vAlign w:val="center"/>
          </w:tcPr>
          <w:p>
            <w:pPr>
              <w:pStyle w:val="14"/>
            </w:pPr>
            <w:r>
              <w:t>优抚对象医疗</w:t>
            </w:r>
          </w:p>
        </w:tc>
        <w:tc>
          <w:tcPr>
            <w:tcW w:w="1643" w:type="dxa"/>
            <w:vAlign w:val="center"/>
          </w:tcPr>
          <w:p>
            <w:pPr>
              <w:pStyle w:val="13"/>
            </w:pPr>
            <w:r>
              <w:t>2000000.00</w:t>
            </w:r>
          </w:p>
        </w:tc>
        <w:tc>
          <w:tcPr>
            <w:tcW w:w="1643" w:type="dxa"/>
            <w:vAlign w:val="center"/>
          </w:tcPr>
          <w:p>
            <w:pPr>
              <w:pStyle w:val="13"/>
            </w:pPr>
          </w:p>
        </w:tc>
        <w:tc>
          <w:tcPr>
            <w:tcW w:w="1643"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2101401</w:t>
            </w:r>
          </w:p>
        </w:tc>
        <w:tc>
          <w:tcPr>
            <w:tcW w:w="1643" w:type="dxa"/>
            <w:vAlign w:val="center"/>
          </w:tcPr>
          <w:p>
            <w:pPr>
              <w:pStyle w:val="14"/>
            </w:pPr>
            <w:r>
              <w:t>优抚对象医疗补助</w:t>
            </w:r>
          </w:p>
        </w:tc>
        <w:tc>
          <w:tcPr>
            <w:tcW w:w="1643" w:type="dxa"/>
            <w:vAlign w:val="center"/>
          </w:tcPr>
          <w:p>
            <w:pPr>
              <w:pStyle w:val="13"/>
            </w:pPr>
            <w:r>
              <w:t>2000000.00</w:t>
            </w:r>
          </w:p>
        </w:tc>
        <w:tc>
          <w:tcPr>
            <w:tcW w:w="1643" w:type="dxa"/>
            <w:vAlign w:val="center"/>
          </w:tcPr>
          <w:p>
            <w:pPr>
              <w:pStyle w:val="13"/>
            </w:pPr>
          </w:p>
        </w:tc>
        <w:tc>
          <w:tcPr>
            <w:tcW w:w="1643"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21015</w:t>
            </w:r>
          </w:p>
        </w:tc>
        <w:tc>
          <w:tcPr>
            <w:tcW w:w="1643" w:type="dxa"/>
            <w:vAlign w:val="center"/>
          </w:tcPr>
          <w:p>
            <w:pPr>
              <w:pStyle w:val="14"/>
            </w:pPr>
            <w:r>
              <w:t>医疗保障管理事务</w:t>
            </w:r>
          </w:p>
        </w:tc>
        <w:tc>
          <w:tcPr>
            <w:tcW w:w="1643" w:type="dxa"/>
            <w:vAlign w:val="center"/>
          </w:tcPr>
          <w:p>
            <w:pPr>
              <w:pStyle w:val="13"/>
            </w:pPr>
            <w:r>
              <w:t>4959173.00</w:t>
            </w:r>
          </w:p>
        </w:tc>
        <w:tc>
          <w:tcPr>
            <w:tcW w:w="1643" w:type="dxa"/>
            <w:vAlign w:val="center"/>
          </w:tcPr>
          <w:p>
            <w:pPr>
              <w:pStyle w:val="13"/>
            </w:pPr>
            <w:r>
              <w:t>3968273.00</w:t>
            </w:r>
          </w:p>
        </w:tc>
        <w:tc>
          <w:tcPr>
            <w:tcW w:w="1643" w:type="dxa"/>
            <w:vAlign w:val="center"/>
          </w:tcPr>
          <w:p>
            <w:pPr>
              <w:pStyle w:val="13"/>
            </w:pPr>
            <w:r>
              <w:t>990900.00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2101501</w:t>
            </w:r>
          </w:p>
        </w:tc>
        <w:tc>
          <w:tcPr>
            <w:tcW w:w="1643" w:type="dxa"/>
            <w:vAlign w:val="center"/>
          </w:tcPr>
          <w:p>
            <w:pPr>
              <w:pStyle w:val="14"/>
            </w:pPr>
            <w:r>
              <w:t>行政运行</w:t>
            </w:r>
          </w:p>
        </w:tc>
        <w:tc>
          <w:tcPr>
            <w:tcW w:w="1643" w:type="dxa"/>
            <w:vAlign w:val="center"/>
          </w:tcPr>
          <w:p>
            <w:pPr>
              <w:pStyle w:val="13"/>
            </w:pPr>
            <w:r>
              <w:t>3968273.00</w:t>
            </w:r>
          </w:p>
        </w:tc>
        <w:tc>
          <w:tcPr>
            <w:tcW w:w="1643" w:type="dxa"/>
            <w:vAlign w:val="center"/>
          </w:tcPr>
          <w:p>
            <w:pPr>
              <w:pStyle w:val="13"/>
            </w:pPr>
            <w:r>
              <w:t>3968273.00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2101505</w:t>
            </w:r>
          </w:p>
        </w:tc>
        <w:tc>
          <w:tcPr>
            <w:tcW w:w="1643" w:type="dxa"/>
            <w:vAlign w:val="center"/>
          </w:tcPr>
          <w:p>
            <w:pPr>
              <w:pStyle w:val="14"/>
            </w:pPr>
            <w:r>
              <w:t>医疗保障政策管理</w:t>
            </w:r>
          </w:p>
        </w:tc>
        <w:tc>
          <w:tcPr>
            <w:tcW w:w="1643" w:type="dxa"/>
            <w:vAlign w:val="center"/>
          </w:tcPr>
          <w:p>
            <w:pPr>
              <w:pStyle w:val="13"/>
            </w:pPr>
            <w:r>
              <w:t>810900.00</w:t>
            </w:r>
          </w:p>
        </w:tc>
        <w:tc>
          <w:tcPr>
            <w:tcW w:w="1643" w:type="dxa"/>
            <w:vAlign w:val="center"/>
          </w:tcPr>
          <w:p>
            <w:pPr>
              <w:pStyle w:val="13"/>
            </w:pPr>
          </w:p>
        </w:tc>
        <w:tc>
          <w:tcPr>
            <w:tcW w:w="1643" w:type="dxa"/>
            <w:vAlign w:val="center"/>
          </w:tcPr>
          <w:p>
            <w:pPr>
              <w:pStyle w:val="13"/>
            </w:pPr>
            <w:r>
              <w:t>810900.00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2101506</w:t>
            </w:r>
          </w:p>
        </w:tc>
        <w:tc>
          <w:tcPr>
            <w:tcW w:w="1643" w:type="dxa"/>
            <w:vAlign w:val="center"/>
          </w:tcPr>
          <w:p>
            <w:pPr>
              <w:pStyle w:val="14"/>
            </w:pPr>
            <w:r>
              <w:t>医疗保障经办事务</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450新乐市医疗保障局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5186082.00</w:t>
            </w:r>
          </w:p>
        </w:tc>
        <w:tc>
          <w:tcPr>
            <w:tcW w:w="1643" w:type="dxa"/>
            <w:vAlign w:val="center"/>
          </w:tcPr>
          <w:p>
            <w:pPr>
              <w:pStyle w:val="17"/>
            </w:pPr>
            <w:r>
              <w:t>5063403.00</w:t>
            </w:r>
          </w:p>
        </w:tc>
        <w:tc>
          <w:tcPr>
            <w:tcW w:w="1643" w:type="dxa"/>
            <w:vAlign w:val="center"/>
          </w:tcPr>
          <w:p>
            <w:pPr>
              <w:pStyle w:val="17"/>
            </w:pPr>
            <w:r>
              <w:t>122679.00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5022052.00</w:t>
            </w:r>
          </w:p>
        </w:tc>
        <w:tc>
          <w:tcPr>
            <w:tcW w:w="1643" w:type="dxa"/>
            <w:vAlign w:val="center"/>
          </w:tcPr>
          <w:p>
            <w:pPr>
              <w:pStyle w:val="13"/>
            </w:pPr>
            <w:r>
              <w:t>5022052.00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1881612.00</w:t>
            </w:r>
          </w:p>
        </w:tc>
        <w:tc>
          <w:tcPr>
            <w:tcW w:w="1643" w:type="dxa"/>
            <w:vAlign w:val="center"/>
          </w:tcPr>
          <w:p>
            <w:pPr>
              <w:pStyle w:val="13"/>
            </w:pPr>
            <w:r>
              <w:t>1881612.00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228450.00</w:t>
            </w:r>
          </w:p>
        </w:tc>
        <w:tc>
          <w:tcPr>
            <w:tcW w:w="1643" w:type="dxa"/>
            <w:vAlign w:val="center"/>
          </w:tcPr>
          <w:p>
            <w:pPr>
              <w:pStyle w:val="13"/>
            </w:pPr>
            <w:r>
              <w:t>228450.00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1157504.00</w:t>
            </w:r>
          </w:p>
        </w:tc>
        <w:tc>
          <w:tcPr>
            <w:tcW w:w="1643" w:type="dxa"/>
            <w:vAlign w:val="center"/>
          </w:tcPr>
          <w:p>
            <w:pPr>
              <w:pStyle w:val="13"/>
            </w:pPr>
            <w:r>
              <w:t>1157504.00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578028.00</w:t>
            </w:r>
          </w:p>
        </w:tc>
        <w:tc>
          <w:tcPr>
            <w:tcW w:w="1643" w:type="dxa"/>
            <w:vAlign w:val="center"/>
          </w:tcPr>
          <w:p>
            <w:pPr>
              <w:pStyle w:val="13"/>
            </w:pPr>
            <w:r>
              <w:t>578028.00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449084.00</w:t>
            </w:r>
          </w:p>
        </w:tc>
        <w:tc>
          <w:tcPr>
            <w:tcW w:w="1643" w:type="dxa"/>
            <w:vAlign w:val="center"/>
          </w:tcPr>
          <w:p>
            <w:pPr>
              <w:pStyle w:val="13"/>
            </w:pPr>
            <w:r>
              <w:t>449084.00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67720.00</w:t>
            </w:r>
          </w:p>
        </w:tc>
        <w:tc>
          <w:tcPr>
            <w:tcW w:w="1643" w:type="dxa"/>
            <w:vAlign w:val="center"/>
          </w:tcPr>
          <w:p>
            <w:pPr>
              <w:pStyle w:val="13"/>
            </w:pPr>
            <w:r>
              <w:t>67720.00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263112.00</w:t>
            </w:r>
          </w:p>
        </w:tc>
        <w:tc>
          <w:tcPr>
            <w:tcW w:w="1643" w:type="dxa"/>
            <w:vAlign w:val="center"/>
          </w:tcPr>
          <w:p>
            <w:pPr>
              <w:pStyle w:val="13"/>
            </w:pPr>
            <w:r>
              <w:t>263112.00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24339.00</w:t>
            </w:r>
          </w:p>
        </w:tc>
        <w:tc>
          <w:tcPr>
            <w:tcW w:w="1643" w:type="dxa"/>
            <w:vAlign w:val="center"/>
          </w:tcPr>
          <w:p>
            <w:pPr>
              <w:pStyle w:val="13"/>
            </w:pPr>
            <w:r>
              <w:t>24339.00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122679.00</w:t>
            </w:r>
          </w:p>
        </w:tc>
        <w:tc>
          <w:tcPr>
            <w:tcW w:w="1643" w:type="dxa"/>
            <w:vAlign w:val="center"/>
          </w:tcPr>
          <w:p>
            <w:pPr>
              <w:pStyle w:val="13"/>
            </w:pPr>
          </w:p>
        </w:tc>
        <w:tc>
          <w:tcPr>
            <w:tcW w:w="1643" w:type="dxa"/>
            <w:vAlign w:val="center"/>
          </w:tcPr>
          <w:p>
            <w:pPr>
              <w:pStyle w:val="13"/>
            </w:pPr>
            <w:r>
              <w:t>122679.00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26494.00</w:t>
            </w:r>
          </w:p>
        </w:tc>
        <w:tc>
          <w:tcPr>
            <w:tcW w:w="1643" w:type="dxa"/>
            <w:vAlign w:val="center"/>
          </w:tcPr>
          <w:p>
            <w:pPr>
              <w:pStyle w:val="13"/>
            </w:pPr>
          </w:p>
        </w:tc>
        <w:tc>
          <w:tcPr>
            <w:tcW w:w="1643" w:type="dxa"/>
            <w:vAlign w:val="center"/>
          </w:tcPr>
          <w:p>
            <w:pPr>
              <w:pStyle w:val="13"/>
            </w:pPr>
            <w:r>
              <w:t>26494.00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984.00</w:t>
            </w:r>
          </w:p>
        </w:tc>
        <w:tc>
          <w:tcPr>
            <w:tcW w:w="1643" w:type="dxa"/>
            <w:vAlign w:val="center"/>
          </w:tcPr>
          <w:p>
            <w:pPr>
              <w:pStyle w:val="13"/>
            </w:pPr>
          </w:p>
        </w:tc>
        <w:tc>
          <w:tcPr>
            <w:tcW w:w="1643" w:type="dxa"/>
            <w:vAlign w:val="center"/>
          </w:tcPr>
          <w:p>
            <w:pPr>
              <w:pStyle w:val="13"/>
            </w:pPr>
            <w:r>
              <w:t>984.00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28024.00</w:t>
            </w:r>
          </w:p>
        </w:tc>
        <w:tc>
          <w:tcPr>
            <w:tcW w:w="1643" w:type="dxa"/>
            <w:vAlign w:val="center"/>
          </w:tcPr>
          <w:p>
            <w:pPr>
              <w:pStyle w:val="13"/>
            </w:pPr>
          </w:p>
        </w:tc>
        <w:tc>
          <w:tcPr>
            <w:tcW w:w="1643" w:type="dxa"/>
            <w:vAlign w:val="center"/>
          </w:tcPr>
          <w:p>
            <w:pPr>
              <w:pStyle w:val="13"/>
            </w:pPr>
            <w:r>
              <w:t>28024.00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39735.00</w:t>
            </w:r>
          </w:p>
        </w:tc>
        <w:tc>
          <w:tcPr>
            <w:tcW w:w="1643" w:type="dxa"/>
            <w:vAlign w:val="center"/>
          </w:tcPr>
          <w:p>
            <w:pPr>
              <w:pStyle w:val="13"/>
            </w:pPr>
          </w:p>
        </w:tc>
        <w:tc>
          <w:tcPr>
            <w:tcW w:w="1643" w:type="dxa"/>
            <w:vAlign w:val="center"/>
          </w:tcPr>
          <w:p>
            <w:pPr>
              <w:pStyle w:val="13"/>
            </w:pPr>
            <w:r>
              <w:t>39735.00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25000.00</w:t>
            </w:r>
          </w:p>
        </w:tc>
        <w:tc>
          <w:tcPr>
            <w:tcW w:w="1643" w:type="dxa"/>
            <w:vAlign w:val="center"/>
          </w:tcPr>
          <w:p>
            <w:pPr>
              <w:pStyle w:val="13"/>
            </w:pPr>
          </w:p>
        </w:tc>
        <w:tc>
          <w:tcPr>
            <w:tcW w:w="1643" w:type="dxa"/>
            <w:vAlign w:val="center"/>
          </w:tcPr>
          <w:p>
            <w:pPr>
              <w:pStyle w:val="13"/>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2442.00</w:t>
            </w:r>
          </w:p>
        </w:tc>
        <w:tc>
          <w:tcPr>
            <w:tcW w:w="1643" w:type="dxa"/>
            <w:vAlign w:val="center"/>
          </w:tcPr>
          <w:p>
            <w:pPr>
              <w:pStyle w:val="13"/>
            </w:pPr>
          </w:p>
        </w:tc>
        <w:tc>
          <w:tcPr>
            <w:tcW w:w="1643" w:type="dxa"/>
            <w:vAlign w:val="center"/>
          </w:tcPr>
          <w:p>
            <w:pPr>
              <w:pStyle w:val="13"/>
            </w:pPr>
            <w:r>
              <w:t>2442.00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41351.00</w:t>
            </w:r>
          </w:p>
        </w:tc>
        <w:tc>
          <w:tcPr>
            <w:tcW w:w="1643" w:type="dxa"/>
            <w:vAlign w:val="center"/>
          </w:tcPr>
          <w:p>
            <w:pPr>
              <w:pStyle w:val="13"/>
            </w:pPr>
            <w:r>
              <w:t>41351.00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36066.00</w:t>
            </w:r>
          </w:p>
        </w:tc>
        <w:tc>
          <w:tcPr>
            <w:tcW w:w="1643" w:type="dxa"/>
            <w:vAlign w:val="center"/>
          </w:tcPr>
          <w:p>
            <w:pPr>
              <w:pStyle w:val="13"/>
            </w:pPr>
            <w:r>
              <w:t>36066.00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5285.00</w:t>
            </w:r>
          </w:p>
        </w:tc>
        <w:tc>
          <w:tcPr>
            <w:tcW w:w="1643" w:type="dxa"/>
            <w:vAlign w:val="center"/>
          </w:tcPr>
          <w:p>
            <w:pPr>
              <w:pStyle w:val="13"/>
            </w:pPr>
            <w:r>
              <w:t>5285.00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450新乐市医疗保障局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180000.00</w:t>
            </w:r>
          </w:p>
        </w:tc>
        <w:tc>
          <w:tcPr>
            <w:tcW w:w="1643" w:type="dxa"/>
            <w:vAlign w:val="center"/>
          </w:tcPr>
          <w:p>
            <w:pPr>
              <w:pStyle w:val="17"/>
            </w:pPr>
          </w:p>
        </w:tc>
        <w:tc>
          <w:tcPr>
            <w:tcW w:w="1643" w:type="dxa"/>
            <w:vAlign w:val="center"/>
          </w:tcPr>
          <w:p>
            <w:pPr>
              <w:pStyle w:val="17"/>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2296013</w:t>
            </w:r>
          </w:p>
        </w:tc>
        <w:tc>
          <w:tcPr>
            <w:tcW w:w="1643" w:type="dxa"/>
            <w:vAlign w:val="center"/>
          </w:tcPr>
          <w:p>
            <w:pPr>
              <w:pStyle w:val="14"/>
            </w:pPr>
            <w:r>
              <w:t>用于城乡医疗救助的彩票公益金支出</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450新乐市医疗保障局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450新乐市医疗保障局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pPr>
            <w:r>
              <w:t>25984.00</w:t>
            </w:r>
          </w:p>
        </w:tc>
        <w:tc>
          <w:tcPr>
            <w:tcW w:w="1643" w:type="dxa"/>
            <w:vAlign w:val="center"/>
          </w:tcPr>
          <w:p>
            <w:pPr>
              <w:pStyle w:val="17"/>
            </w:pPr>
            <w:r>
              <w:t>25984.00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r>
              <w:t>25000.00</w:t>
            </w:r>
          </w:p>
        </w:tc>
        <w:tc>
          <w:tcPr>
            <w:tcW w:w="1643" w:type="dxa"/>
            <w:vAlign w:val="center"/>
          </w:tcPr>
          <w:p>
            <w:pPr>
              <w:pStyle w:val="13"/>
            </w:pPr>
            <w:r>
              <w:t>25000.00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25000.00</w:t>
            </w:r>
          </w:p>
        </w:tc>
        <w:tc>
          <w:tcPr>
            <w:tcW w:w="1643" w:type="dxa"/>
            <w:vAlign w:val="center"/>
          </w:tcPr>
          <w:p>
            <w:pPr>
              <w:pStyle w:val="13"/>
            </w:pPr>
            <w:r>
              <w:t>25000.00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r>
              <w:t>984.00</w:t>
            </w:r>
          </w:p>
        </w:tc>
        <w:tc>
          <w:tcPr>
            <w:tcW w:w="1643" w:type="dxa"/>
            <w:vAlign w:val="center"/>
          </w:tcPr>
          <w:p>
            <w:pPr>
              <w:pStyle w:val="13"/>
            </w:pPr>
            <w:r>
              <w:t>984.00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新乐市医疗保障局2022年部门预算信息公开情况说明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新乐市医疗保障局2022年部门预算信息公开情况说明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按照《预算法》、《地方预决算公开操作规程》和《关于进一步推进预算公开工作的实施意见》规定，现将新乐市医疗保障局2022年部门预算公开如下：</w:t>
      </w: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部门职责：</w:t>
      </w:r>
    </w:p>
    <w:p>
      <w:pPr>
        <w:pStyle w:val="19"/>
      </w:pPr>
      <w:r>
        <w:t>贯彻落实党中央和省委、石家庄市委及新乐市委关于医疗保障工作的方针政策和决策部署，坚持和加强党对医疗保障工作的集中统一领导。主要职责是：</w:t>
      </w:r>
    </w:p>
    <w:p>
      <w:pPr>
        <w:pStyle w:val="19"/>
      </w:pPr>
      <w:r>
        <w:t>（一）贯彻落实省、石家庄市城镇职工和</w:t>
      </w:r>
      <w:r>
        <w:rPr>
          <w:rFonts w:hint="eastAsia"/>
          <w:lang w:eastAsia="zh-CN"/>
        </w:rPr>
        <w:t>城乡居民基本医疗保险</w:t>
      </w:r>
      <w:r>
        <w:t>、生育保险、长期护理保险、医疗救助等医疗保障地方性法规、政府规章以及政策、制度、规划和标准。</w:t>
      </w:r>
    </w:p>
    <w:p>
      <w:pPr>
        <w:pStyle w:val="19"/>
      </w:pPr>
      <w:r>
        <w:t>（二）贯彻落实省、石家庄市医疗保障基金监督管理办法，建立健全医疗保障基金安全防控机制，使用维护网络信息和智能监控平台，推进医疗保障基金支付方式改革，并组织实施。</w:t>
      </w:r>
    </w:p>
    <w:p>
      <w:pPr>
        <w:pStyle w:val="19"/>
      </w:pPr>
      <w:r>
        <w:t>（三）贯彻落实省、石家庄市城镇职工、城乡居民参保筹资和保障待遇政策，统筹城乡医疗保障政策标准，建立健全与筹资水平相适应的待遇调整机制。组织实施长期护理保险制度方案及政策标准。</w:t>
      </w:r>
    </w:p>
    <w:p>
      <w:pPr>
        <w:pStyle w:val="19"/>
      </w:pPr>
      <w:r>
        <w:t>（四）贯彻落实省、石家庄市城乡统一的药品、医用耗材、医疗服务项目、医疗服务设施等医保支付标准，实行动态调整。</w:t>
      </w:r>
    </w:p>
    <w:p>
      <w:pPr>
        <w:pStyle w:val="19"/>
      </w:pPr>
      <w:r>
        <w:t>（五）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19"/>
      </w:pPr>
      <w:r>
        <w:t>（六）落实省、石家庄市药品、医用耗材的招标采购政策，指导药品、医用耗材招投标采购平台建设。</w:t>
      </w:r>
    </w:p>
    <w:p>
      <w:pPr>
        <w:pStyle w:val="19"/>
      </w:pPr>
      <w:r>
        <w:t>（七）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19"/>
      </w:pPr>
      <w:r>
        <w:t>（八）负责医疗保障经办管理、公共服务体系和信息化建设。执行异地就医管理、费用结算政策和医疗保障关系转移接续制度。</w:t>
      </w:r>
    </w:p>
    <w:p>
      <w:pPr>
        <w:pStyle w:val="19"/>
      </w:pPr>
      <w:r>
        <w:t>（九）完成市委、市政府交办的其他任务。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新乐市医疗保障局本级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按照预算管理有关规定，目前我省部门预算的编制实行综合预算管理，即全部收入和支出都反映在预算中。新乐市医疗保障局机关及所属事业单位的收支包含在部门预算中。</w:t>
      </w:r>
    </w:p>
    <w:p>
      <w:pPr>
        <w:pStyle w:val="20"/>
      </w:pPr>
      <w:r>
        <w:t>1、收入说明</w:t>
      </w:r>
    </w:p>
    <w:p>
      <w:pPr>
        <w:pStyle w:val="20"/>
      </w:pPr>
      <w:r>
        <w:t>反映本部门当年全部收入。2022年预算收入8238.86万元，其中：一般公共预算收入8220.86万元，基金预算收入18万元，国有资本经营预算拨款收入0万元，财政专户核拨收入0万元，其他来源收入0万元</w:t>
      </w:r>
      <w:r>
        <w:rPr>
          <w:rFonts w:hint="eastAsia"/>
          <w:lang w:eastAsia="zh-CN"/>
        </w:rPr>
        <w:t>，</w:t>
      </w:r>
      <w:r>
        <w:t>上年结转结余0万元。</w:t>
      </w:r>
    </w:p>
    <w:p>
      <w:pPr>
        <w:pStyle w:val="20"/>
      </w:pPr>
      <w:r>
        <w:t>2、支出说明</w:t>
      </w:r>
    </w:p>
    <w:p>
      <w:pPr>
        <w:pStyle w:val="20"/>
      </w:pPr>
      <w:r>
        <w:t>收支预算总表支出栏、基本支出表、项目支出表按经济分类和支出功能分类科目编制，反映</w:t>
      </w:r>
      <w:r>
        <w:rPr>
          <w:rFonts w:hint="eastAsia"/>
          <w:lang w:eastAsia="zh-CN"/>
        </w:rPr>
        <w:t>新乐市医疗保障局</w:t>
      </w:r>
      <w:r>
        <w:t>预算中支出预算的总体情况。2022年支出预算总额8238.86万元，其中基本支出518.61万元，包括人员经费506.34元和日常公用经费12.27万元;项目支出7720.25万元，包括困难企业职工医疗保险费71.7万元，城乡居民医保财政补助5730.46万元，长期护理保险财政补助资金874万元，一至六级残疾军人医疗费200万元，离休干部、建国前老工人医疗费120万元，医保智能监控系统服务费61.09万元，医疗保障政策管理经费8万元，医疗保障经办工作经费18万元，医疗救助补助资金中央补助254万元，医疗救助补助资金省级补助347万元，医疗救助补助资金中央彩票公益金补助18万元，省级财政城乡居民医保村级代办员补助资金6万元，中央财政医疗服务与保障能力提升补助资金12万元。</w:t>
      </w:r>
    </w:p>
    <w:p>
      <w:pPr>
        <w:keepNext w:val="0"/>
        <w:keepLines w:val="0"/>
        <w:widowControl/>
        <w:numPr>
          <w:ilvl w:val="0"/>
          <w:numId w:val="1"/>
        </w:numPr>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比上年增减情况</w:t>
      </w:r>
    </w:p>
    <w:p>
      <w:pPr>
        <w:keepNext w:val="0"/>
        <w:keepLines w:val="0"/>
        <w:widowControl/>
        <w:numPr>
          <w:ilvl w:val="0"/>
          <w:numId w:val="0"/>
        </w:numPr>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2022年预算收支安排</w:t>
      </w:r>
      <w:r>
        <w:rPr>
          <w:rFonts w:hint="eastAsia" w:eastAsia="方正仿宋_GBK" w:cs="Times New Roman"/>
          <w:sz w:val="28"/>
          <w:szCs w:val="24"/>
          <w:lang w:val="en-US" w:eastAsia="zh-CN" w:bidi="ar-SA"/>
        </w:rPr>
        <w:t>8238.86</w:t>
      </w:r>
      <w:r>
        <w:rPr>
          <w:rFonts w:hint="eastAsia" w:ascii="Times New Roman" w:hAnsi="Times New Roman" w:eastAsia="方正仿宋_GBK" w:cs="Times New Roman"/>
          <w:sz w:val="28"/>
          <w:szCs w:val="24"/>
          <w:lang w:val="en-US" w:eastAsia="zh-CN" w:bidi="ar-SA"/>
        </w:rPr>
        <w:t>万元，较2021年预算增加</w:t>
      </w:r>
      <w:r>
        <w:rPr>
          <w:rFonts w:hint="eastAsia" w:eastAsia="方正仿宋_GBK" w:cs="Times New Roman"/>
          <w:sz w:val="28"/>
          <w:szCs w:val="24"/>
          <w:lang w:val="en-US" w:eastAsia="zh-CN" w:bidi="ar-SA"/>
        </w:rPr>
        <w:t>497.61</w:t>
      </w:r>
      <w:r>
        <w:rPr>
          <w:rFonts w:hint="eastAsia" w:ascii="Times New Roman" w:hAnsi="Times New Roman" w:eastAsia="方正仿宋_GBK" w:cs="Times New Roman"/>
          <w:sz w:val="28"/>
          <w:szCs w:val="24"/>
          <w:lang w:val="en-US" w:eastAsia="zh-CN" w:bidi="ar-SA"/>
        </w:rPr>
        <w:t>万元，其中：基本支出增加</w:t>
      </w:r>
      <w:r>
        <w:rPr>
          <w:rFonts w:hint="eastAsia" w:eastAsia="方正仿宋_GBK" w:cs="Times New Roman"/>
          <w:sz w:val="28"/>
          <w:szCs w:val="24"/>
          <w:lang w:val="en-US" w:eastAsia="zh-CN" w:bidi="ar-SA"/>
        </w:rPr>
        <w:t>84.51</w:t>
      </w:r>
      <w:r>
        <w:rPr>
          <w:rFonts w:hint="eastAsia" w:ascii="Times New Roman" w:hAnsi="Times New Roman" w:eastAsia="方正仿宋_GBK" w:cs="Times New Roman"/>
          <w:sz w:val="28"/>
          <w:szCs w:val="24"/>
          <w:lang w:val="en-US" w:eastAsia="zh-CN" w:bidi="ar-SA"/>
        </w:rPr>
        <w:t>万元，主要为</w:t>
      </w:r>
      <w:r>
        <w:rPr>
          <w:rFonts w:hint="eastAsia" w:eastAsia="方正仿宋_GBK" w:cs="Times New Roman"/>
          <w:sz w:val="28"/>
          <w:szCs w:val="24"/>
          <w:lang w:val="en-US" w:eastAsia="zh-CN" w:bidi="ar-SA"/>
        </w:rPr>
        <w:t>人员经费</w:t>
      </w:r>
      <w:r>
        <w:rPr>
          <w:rFonts w:hint="eastAsia" w:ascii="Times New Roman" w:hAnsi="Times New Roman" w:eastAsia="方正仿宋_GBK" w:cs="Times New Roman"/>
          <w:sz w:val="28"/>
          <w:szCs w:val="24"/>
          <w:lang w:val="en-US" w:eastAsia="zh-CN" w:bidi="ar-SA"/>
        </w:rPr>
        <w:t>增加；项目支出增加</w:t>
      </w:r>
      <w:r>
        <w:rPr>
          <w:rFonts w:hint="eastAsia" w:eastAsia="方正仿宋_GBK" w:cs="Times New Roman"/>
          <w:sz w:val="28"/>
          <w:szCs w:val="24"/>
          <w:lang w:val="en-US" w:eastAsia="zh-CN" w:bidi="ar-SA"/>
        </w:rPr>
        <w:t>431.1</w:t>
      </w:r>
      <w:r>
        <w:rPr>
          <w:rFonts w:hint="eastAsia" w:ascii="Times New Roman" w:hAnsi="Times New Roman" w:eastAsia="方正仿宋_GBK" w:cs="Times New Roman"/>
          <w:sz w:val="28"/>
          <w:szCs w:val="24"/>
          <w:lang w:val="en-US" w:eastAsia="zh-CN" w:bidi="ar-SA"/>
        </w:rPr>
        <w:t>万元，主要</w:t>
      </w:r>
      <w:r>
        <w:rPr>
          <w:rFonts w:hint="eastAsia" w:eastAsia="方正仿宋_GBK" w:cs="Times New Roman"/>
          <w:sz w:val="28"/>
          <w:szCs w:val="24"/>
          <w:lang w:val="en-US" w:eastAsia="zh-CN" w:bidi="ar-SA"/>
        </w:rPr>
        <w:t>是</w:t>
      </w:r>
      <w:r>
        <w:rPr>
          <w:rFonts w:hint="eastAsia" w:ascii="Times New Roman" w:hAnsi="Times New Roman" w:eastAsia="方正仿宋_GBK" w:cs="Times New Roman"/>
          <w:sz w:val="28"/>
          <w:szCs w:val="24"/>
          <w:lang w:val="en-US" w:eastAsia="zh-CN" w:bidi="ar-SA"/>
        </w:rPr>
        <w:t>增加</w:t>
      </w:r>
      <w:r>
        <w:rPr>
          <w:rFonts w:hint="eastAsia" w:eastAsia="方正仿宋_GBK" w:cs="Times New Roman"/>
          <w:sz w:val="28"/>
          <w:szCs w:val="24"/>
          <w:lang w:val="en-US" w:eastAsia="zh-CN" w:bidi="ar-SA"/>
        </w:rPr>
        <w:t>了城乡居民基本医疗保险</w:t>
      </w:r>
      <w:r>
        <w:rPr>
          <w:rFonts w:ascii="Times New Roman" w:hAnsi="Times New Roman" w:eastAsia="方正仿宋_GBK" w:cs="Times New Roman"/>
          <w:sz w:val="28"/>
          <w:szCs w:val="24"/>
          <w:lang w:val="en-US" w:eastAsia="uk-UA" w:bidi="ar-SA"/>
        </w:rPr>
        <w:t>基金支出</w:t>
      </w:r>
      <w:r>
        <w:rPr>
          <w:rFonts w:hint="eastAsia" w:ascii="Times New Roman" w:hAnsi="Times New Roman" w:eastAsia="方正仿宋_GBK" w:cs="Times New Roman"/>
          <w:sz w:val="28"/>
          <w:szCs w:val="24"/>
          <w:lang w:val="en-US" w:eastAsia="zh-CN" w:bidi="ar-SA"/>
        </w:rPr>
        <w:t>。</w:t>
      </w:r>
    </w:p>
    <w:p>
      <w:pPr>
        <w:pStyle w:val="20"/>
        <w:rPr>
          <w:rFonts w:hint="eastAsia" w:ascii="Times New Roman" w:hAnsi="Times New Roman" w:eastAsia="方正仿宋_GBK" w:cs="Times New Roman"/>
          <w:sz w:val="28"/>
          <w:szCs w:val="24"/>
          <w:lang w:val="en-US" w:eastAsia="zh-CN" w:bidi="ar-SA"/>
        </w:rPr>
      </w:pPr>
    </w:p>
    <w:p>
      <w:pPr>
        <w:spacing w:before="10" w:after="10" w:line="360" w:lineRule="auto"/>
        <w:ind w:firstLine="640"/>
        <w:jc w:val="left"/>
        <w:outlineLvl w:val="2"/>
        <w:rPr>
          <w:b/>
          <w:bCs/>
        </w:rPr>
      </w:pPr>
      <w:bookmarkStart w:id="11" w:name="_Toc_3_3_0000000012"/>
      <w:r>
        <w:rPr>
          <w:rFonts w:ascii="黑体" w:hAnsi="黑体" w:eastAsia="黑体" w:cs="黑体"/>
          <w:b/>
          <w:bCs/>
          <w:color w:val="000000"/>
          <w:sz w:val="32"/>
        </w:rPr>
        <w:t>三、机关运行经费安排情况</w:t>
      </w:r>
      <w:bookmarkEnd w:id="11"/>
    </w:p>
    <w:p>
      <w:pPr>
        <w:pStyle w:val="21"/>
      </w:pPr>
      <w:r>
        <w:rPr>
          <w:rFonts w:hint="eastAsia"/>
          <w:lang w:eastAsia="zh-CN"/>
        </w:rPr>
        <w:t>新乐市医疗保障局</w:t>
      </w:r>
      <w:r>
        <w:t>机关运行费共计安排12.27万元，主要用于保证机关正常运转的办公及印刷费、邮电费、差旅费、福利费、办公用房水电费、日常维修费、公务车运行维护费等支出。</w:t>
      </w:r>
    </w:p>
    <w:p>
      <w:pPr>
        <w:pStyle w:val="21"/>
      </w:pPr>
    </w:p>
    <w:p>
      <w:pPr>
        <w:spacing w:before="10" w:after="10" w:line="360" w:lineRule="auto"/>
        <w:ind w:firstLine="640"/>
        <w:jc w:val="left"/>
        <w:outlineLvl w:val="2"/>
        <w:rPr>
          <w:b/>
          <w:bCs/>
        </w:rPr>
      </w:pPr>
      <w:bookmarkStart w:id="12" w:name="_Toc_3_3_0000000013"/>
      <w:r>
        <w:rPr>
          <w:rFonts w:ascii="黑体" w:hAnsi="黑体" w:eastAsia="黑体" w:cs="黑体"/>
          <w:b/>
          <w:bCs/>
          <w:color w:val="000000"/>
          <w:sz w:val="32"/>
        </w:rPr>
        <w:t>四、财政拨款“三公”经费预算情况及增减变化原因</w:t>
      </w:r>
      <w:bookmarkEnd w:id="12"/>
    </w:p>
    <w:p>
      <w:pPr>
        <w:keepNext w:val="0"/>
        <w:keepLines w:val="0"/>
        <w:widowControl/>
        <w:suppressLineNumbers w:val="0"/>
        <w:ind w:firstLine="562" w:firstLineChars="200"/>
        <w:jc w:val="left"/>
        <w:rPr>
          <w:rFonts w:hint="eastAsia" w:ascii="Times New Roman" w:hAnsi="Times New Roman" w:eastAsia="方正仿宋_GBK" w:cs="Times New Roman"/>
          <w:sz w:val="28"/>
          <w:szCs w:val="24"/>
          <w:lang w:val="en-US" w:eastAsia="zh-CN" w:bidi="ar-SA"/>
        </w:rPr>
      </w:pPr>
      <w:r>
        <w:rPr>
          <w:rFonts w:hint="eastAsia" w:ascii="宋体" w:hAnsi="宋体" w:eastAsia="宋体" w:cs="宋体"/>
          <w:b/>
          <w:bCs/>
          <w:color w:val="000000"/>
          <w:kern w:val="0"/>
          <w:sz w:val="28"/>
          <w:szCs w:val="28"/>
          <w:lang w:val="en-US" w:eastAsia="zh-CN" w:bidi="ar"/>
        </w:rPr>
        <w:t>2</w:t>
      </w:r>
      <w:r>
        <w:rPr>
          <w:rFonts w:hint="eastAsia" w:ascii="Times New Roman" w:hAnsi="Times New Roman" w:eastAsia="方正仿宋_GBK" w:cs="Times New Roman"/>
          <w:sz w:val="28"/>
          <w:szCs w:val="24"/>
          <w:lang w:val="en-US" w:eastAsia="zh-CN" w:bidi="ar-SA"/>
        </w:rPr>
        <w:t>022年，新乐市医疗保障局财政拨款“三公”经费预算安排2.6万元，其中因公出国（境）费0万元；公务用车购置及运维费2.5万元（其中：公务用车购置费为0万元，公务用车运维费2.5万元)；公务接待费0</w:t>
      </w: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万元。</w:t>
      </w:r>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因公出国（境）费0万元，与上年相比持平，无增减变化，主要原因是年初没有安排因公出国费；</w:t>
      </w:r>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公务用车购置及运行维护费2.5万元(其中公务用车购置0万元，公务用车运行维护费2.5万元）,与上年相比减少，主要原因是年初无购车安排；公务用车运行维护费与上年相比持平，无增减变化；</w:t>
      </w:r>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公务接待费0.1万元，与上年相比持平，主要原因为</w:t>
      </w:r>
      <w:r>
        <w:rPr>
          <w:rFonts w:hint="eastAsia" w:eastAsia="方正仿宋_GBK" w:cs="Times New Roman"/>
          <w:sz w:val="28"/>
          <w:szCs w:val="24"/>
          <w:lang w:val="en-US" w:eastAsia="zh-CN" w:bidi="ar-SA"/>
        </w:rPr>
        <w:t>接</w:t>
      </w:r>
      <w:r>
        <w:rPr>
          <w:rFonts w:hint="eastAsia" w:ascii="Times New Roman" w:hAnsi="Times New Roman" w:eastAsia="方正仿宋_GBK" w:cs="Times New Roman"/>
          <w:sz w:val="28"/>
          <w:szCs w:val="24"/>
          <w:lang w:val="en-US" w:eastAsia="zh-CN" w:bidi="ar-SA"/>
        </w:rPr>
        <w:t>待工作</w:t>
      </w:r>
      <w:r>
        <w:rPr>
          <w:rFonts w:hint="eastAsia" w:eastAsia="方正仿宋_GBK" w:cs="Times New Roman"/>
          <w:sz w:val="28"/>
          <w:szCs w:val="24"/>
          <w:lang w:val="en-US" w:eastAsia="zh-CN" w:bidi="ar-SA"/>
        </w:rPr>
        <w:t>基本</w:t>
      </w:r>
      <w:r>
        <w:rPr>
          <w:rFonts w:hint="eastAsia" w:ascii="Times New Roman" w:hAnsi="Times New Roman" w:eastAsia="方正仿宋_GBK" w:cs="Times New Roman"/>
          <w:sz w:val="28"/>
          <w:szCs w:val="24"/>
          <w:lang w:val="en-US" w:eastAsia="zh-CN" w:bidi="ar-SA"/>
        </w:rPr>
        <w:t>无变化。</w:t>
      </w:r>
      <w:bookmarkStart w:id="13" w:name="_Toc_3_3_0000000014"/>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p>
    <w:p>
      <w:pPr>
        <w:keepNext w:val="0"/>
        <w:keepLines w:val="0"/>
        <w:widowControl/>
        <w:suppressLineNumbers w:val="0"/>
        <w:ind w:firstLine="640" w:firstLineChars="200"/>
        <w:jc w:val="left"/>
      </w:pPr>
      <w:r>
        <w:rPr>
          <w:rFonts w:ascii="黑体" w:hAnsi="黑体" w:eastAsia="黑体" w:cs="黑体"/>
          <w:color w:val="000000"/>
          <w:sz w:val="32"/>
        </w:rPr>
        <w:t>五、预算绩效信息</w:t>
      </w:r>
      <w:bookmarkEnd w:id="13"/>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第一部分 部门整体绩效目标</w:t>
      </w:r>
    </w:p>
    <w:p>
      <w:pPr>
        <w:pStyle w:val="20"/>
      </w:pPr>
      <w:r>
        <w:t>（一）总体绩效目标</w:t>
      </w:r>
    </w:p>
    <w:p>
      <w:pPr>
        <w:pStyle w:val="20"/>
      </w:pPr>
      <w:r>
        <w:t>深入贯彻党的十九大和十九届二中、三中、四中、五中全会精神和中央经济工作会议精神，全面落实中央、省、市和新乐市委会议精神，坚持稳中求进工作总基调，坚持以人民为中心发展思想，全面深化医疗保障制度改革，持续推动“四医联动”改革，深入实施精细化管理，努力提升广大群众获得感、幸福感和安全感，为建设美丽新乐做出新的更大贡献。</w:t>
      </w:r>
    </w:p>
    <w:p>
      <w:pPr>
        <w:pStyle w:val="20"/>
      </w:pPr>
      <w:r>
        <w:t>（二）分项绩效目标</w:t>
      </w:r>
    </w:p>
    <w:p>
      <w:pPr>
        <w:pStyle w:val="20"/>
      </w:pPr>
      <w:r>
        <w:t>1.深入实施全民参保计划。</w:t>
      </w:r>
    </w:p>
    <w:p>
      <w:pPr>
        <w:pStyle w:val="20"/>
        <w:rPr>
          <w:rFonts w:hint="eastAsia"/>
        </w:rPr>
      </w:pPr>
      <w:r>
        <w:rPr>
          <w:rFonts w:hint="eastAsia"/>
        </w:rPr>
        <w:t>绩效目标：确保</w:t>
      </w:r>
      <w:r>
        <w:rPr>
          <w:rFonts w:hint="eastAsia"/>
          <w:lang w:eastAsia="zh-CN"/>
        </w:rPr>
        <w:t>上级</w:t>
      </w:r>
      <w:r>
        <w:rPr>
          <w:rFonts w:hint="eastAsia"/>
        </w:rPr>
        <w:t>任务目标完成</w:t>
      </w:r>
    </w:p>
    <w:p>
      <w:pPr>
        <w:pStyle w:val="20"/>
        <w:rPr>
          <w:rFonts w:hint="eastAsia"/>
        </w:rPr>
      </w:pPr>
      <w:r>
        <w:rPr>
          <w:rFonts w:hint="eastAsia"/>
          <w:lang w:val="en-US" w:eastAsia="zh-CN"/>
        </w:rPr>
        <w:t>绩效指标：</w:t>
      </w:r>
      <w:r>
        <w:rPr>
          <w:rFonts w:hint="eastAsia"/>
        </w:rPr>
        <w:t>参保率达到</w:t>
      </w:r>
      <w:r>
        <w:rPr>
          <w:rFonts w:hint="eastAsia"/>
          <w:lang w:val="en-US" w:eastAsia="zh-CN"/>
        </w:rPr>
        <w:t>95</w:t>
      </w:r>
      <w:r>
        <w:rPr>
          <w:rFonts w:hint="eastAsia"/>
        </w:rPr>
        <w:t>%以上</w:t>
      </w:r>
    </w:p>
    <w:p>
      <w:pPr>
        <w:pStyle w:val="20"/>
      </w:pPr>
      <w:r>
        <w:rPr>
          <w:rFonts w:hint="eastAsia"/>
          <w:lang w:val="en-US" w:eastAsia="zh-CN"/>
        </w:rPr>
        <w:t>2.</w:t>
      </w:r>
      <w:r>
        <w:t>医保脱贫攻坚成果同乡村振兴有效衔接。</w:t>
      </w:r>
    </w:p>
    <w:p>
      <w:pPr>
        <w:pStyle w:val="20"/>
      </w:pPr>
      <w:r>
        <w:t>绩效目标：全面落实医保扶贫政策</w:t>
      </w:r>
      <w:r>
        <w:tab/>
      </w:r>
    </w:p>
    <w:p>
      <w:pPr>
        <w:pStyle w:val="20"/>
        <w:rPr>
          <w:rFonts w:hint="eastAsia"/>
          <w:lang w:val="en-US" w:eastAsia="zh-CN"/>
        </w:rPr>
      </w:pPr>
      <w:r>
        <w:t>绩效指标：脱贫人口参保</w:t>
      </w:r>
      <w:r>
        <w:rPr>
          <w:rFonts w:hint="eastAsia"/>
          <w:lang w:val="en-US" w:eastAsia="zh-CN"/>
        </w:rPr>
        <w:t>100%，</w:t>
      </w:r>
      <w:r>
        <w:rPr>
          <w:lang w:val="en-US" w:eastAsia="zh-CN"/>
        </w:rPr>
        <w:t>特困人员、低保对象的住院医疗救助实现与基</w:t>
      </w:r>
      <w:r>
        <w:rPr>
          <w:rFonts w:hint="eastAsia"/>
          <w:lang w:val="en-US" w:eastAsia="zh-CN"/>
        </w:rPr>
        <w:t>本医保、大病保险的</w:t>
      </w:r>
      <w:r>
        <w:rPr>
          <w:rFonts w:hint="default"/>
          <w:lang w:val="en-US" w:eastAsia="zh-CN"/>
        </w:rPr>
        <w:t>“</w:t>
      </w:r>
      <w:r>
        <w:rPr>
          <w:rFonts w:hint="eastAsia"/>
          <w:lang w:val="en-US" w:eastAsia="zh-CN"/>
        </w:rPr>
        <w:t>一站式</w:t>
      </w:r>
      <w:r>
        <w:rPr>
          <w:rFonts w:hint="default"/>
          <w:lang w:val="en-US" w:eastAsia="zh-CN"/>
        </w:rPr>
        <w:t>”</w:t>
      </w:r>
      <w:r>
        <w:rPr>
          <w:rFonts w:hint="eastAsia"/>
          <w:lang w:val="en-US" w:eastAsia="zh-CN"/>
        </w:rPr>
        <w:t>直接结算。</w:t>
      </w:r>
    </w:p>
    <w:p>
      <w:pPr>
        <w:pStyle w:val="20"/>
      </w:pPr>
      <w:r>
        <w:rPr>
          <w:rFonts w:hint="eastAsia"/>
          <w:lang w:val="en-US" w:eastAsia="zh-CN"/>
        </w:rPr>
        <w:t>3.</w:t>
      </w:r>
      <w:r>
        <w:t>稳步推进职工医保市级统筹，确保职工医保待遇落地落实。</w:t>
      </w:r>
    </w:p>
    <w:p>
      <w:pPr>
        <w:pStyle w:val="20"/>
      </w:pPr>
      <w:r>
        <w:t>绩效目标：职工医保市级统筹，切实提高基金共济和抗风险能力</w:t>
      </w:r>
      <w:r>
        <w:tab/>
      </w:r>
    </w:p>
    <w:p>
      <w:pPr>
        <w:pStyle w:val="20"/>
      </w:pPr>
      <w:r>
        <w:t>绩效指标：</w:t>
      </w:r>
      <w:r>
        <w:rPr>
          <w:rFonts w:hint="eastAsia"/>
          <w:lang w:eastAsia="zh-CN"/>
        </w:rPr>
        <w:t>职工医保普通</w:t>
      </w:r>
      <w:r>
        <w:t>门诊费用纳入统筹基金支付范围</w:t>
      </w:r>
    </w:p>
    <w:p>
      <w:pPr>
        <w:pStyle w:val="20"/>
      </w:pPr>
      <w:r>
        <w:rPr>
          <w:rFonts w:hint="eastAsia"/>
          <w:lang w:val="en-US" w:eastAsia="zh-CN"/>
        </w:rPr>
        <w:t>4.</w:t>
      </w:r>
      <w:r>
        <w:t>跟进落实国家省市药品集中采购政策，深化药品与耗材集中采购机制改革。</w:t>
      </w:r>
    </w:p>
    <w:p>
      <w:pPr>
        <w:pStyle w:val="20"/>
        <w:rPr>
          <w:rFonts w:hint="eastAsia"/>
          <w:lang w:eastAsia="zh-CN"/>
        </w:rPr>
      </w:pPr>
      <w:r>
        <w:t>绩效目标：</w:t>
      </w:r>
      <w:r>
        <w:rPr>
          <w:rFonts w:hint="eastAsia"/>
          <w:lang w:eastAsia="zh-CN"/>
        </w:rPr>
        <w:t>及时</w:t>
      </w:r>
      <w:r>
        <w:t>跟进落实国家省市药品集中采购政策</w:t>
      </w:r>
      <w:r>
        <w:rPr>
          <w:rFonts w:hint="eastAsia"/>
          <w:lang w:eastAsia="zh-CN"/>
        </w:rPr>
        <w:t>，药品医用耗材集中采购规范有序。</w:t>
      </w:r>
    </w:p>
    <w:p>
      <w:pPr>
        <w:pStyle w:val="20"/>
        <w:rPr>
          <w:rFonts w:hint="eastAsia"/>
          <w:lang w:val="en-US" w:eastAsia="zh-CN"/>
        </w:rPr>
      </w:pPr>
      <w:r>
        <w:t>绩效指标：</w:t>
      </w:r>
      <w:r>
        <w:rPr>
          <w:rFonts w:hint="eastAsia"/>
          <w:lang w:eastAsia="zh-CN"/>
        </w:rPr>
        <w:t>国家和省组织药品耗材集中采购全部跟进。</w:t>
      </w:r>
      <w:r>
        <w:t>：</w:t>
      </w:r>
    </w:p>
    <w:p>
      <w:pPr>
        <w:pStyle w:val="20"/>
      </w:pPr>
      <w:r>
        <w:rPr>
          <w:rFonts w:hint="eastAsia"/>
          <w:lang w:val="en-US" w:eastAsia="zh-CN"/>
        </w:rPr>
        <w:t>5.</w:t>
      </w:r>
      <w:r>
        <w:t>完善长期护理保险各项制度，确保试点工作稳步推进。</w:t>
      </w:r>
    </w:p>
    <w:p>
      <w:pPr>
        <w:pStyle w:val="20"/>
        <w:rPr>
          <w:rFonts w:hint="eastAsia"/>
          <w:lang w:val="en-US" w:eastAsia="zh-CN"/>
        </w:rPr>
      </w:pPr>
      <w:r>
        <w:t>绩效目标：</w:t>
      </w:r>
      <w:r>
        <w:rPr>
          <w:rFonts w:hint="eastAsia"/>
          <w:lang w:eastAsia="zh-CN"/>
        </w:rPr>
        <w:t>解决重度失能人员基本生活照料</w:t>
      </w:r>
      <w:r>
        <w:rPr>
          <w:rFonts w:hint="eastAsia"/>
          <w:lang w:val="en-US" w:eastAsia="zh-CN"/>
        </w:rPr>
        <w:t>。</w:t>
      </w:r>
    </w:p>
    <w:p>
      <w:pPr>
        <w:pStyle w:val="20"/>
      </w:pPr>
      <w:r>
        <w:t>绩效指标：</w:t>
      </w:r>
      <w:r>
        <w:rPr>
          <w:rFonts w:hint="eastAsia"/>
          <w:lang w:eastAsia="zh-CN"/>
        </w:rPr>
        <w:t>长期护理险申请及时评定，长期护理费及时发放。</w:t>
      </w:r>
    </w:p>
    <w:p>
      <w:pPr>
        <w:pStyle w:val="20"/>
      </w:pPr>
      <w:r>
        <w:rPr>
          <w:rFonts w:hint="eastAsia"/>
          <w:lang w:val="en-US" w:eastAsia="zh-CN"/>
        </w:rPr>
        <w:t>6.</w:t>
      </w:r>
      <w:r>
        <w:t>完善基金监管办法，扎实开展打击欺诈骗保专项行动。</w:t>
      </w:r>
    </w:p>
    <w:p>
      <w:pPr>
        <w:pStyle w:val="20"/>
        <w:rPr>
          <w:rFonts w:hint="eastAsia"/>
          <w:lang w:eastAsia="zh-CN"/>
        </w:rPr>
      </w:pPr>
      <w:r>
        <w:t>绩效目标：</w:t>
      </w:r>
      <w:r>
        <w:rPr>
          <w:rFonts w:hint="eastAsia"/>
          <w:lang w:eastAsia="zh-CN"/>
        </w:rPr>
        <w:t>严厉打击各类欺诈骗保行为，确保我市各定点医药机构不出现恶性骗保案件。</w:t>
      </w:r>
    </w:p>
    <w:p>
      <w:pPr>
        <w:pStyle w:val="20"/>
      </w:pPr>
      <w:r>
        <w:rPr>
          <w:rFonts w:hint="eastAsia"/>
          <w:lang w:val="en-US" w:eastAsia="zh-CN"/>
        </w:rPr>
        <w:t xml:space="preserve">绩效指标：对定点医药机构检查率达到100%，对发现违规行为处理率叨叨100%，举报案件查处率达到 </w:t>
      </w:r>
      <w:r>
        <w:rPr>
          <w:rFonts w:hint="default"/>
          <w:lang w:val="en-US" w:eastAsia="zh-CN"/>
        </w:rPr>
        <w:t>100%</w:t>
      </w:r>
      <w:r>
        <w:rPr>
          <w:rFonts w:hint="eastAsia"/>
          <w:lang w:val="en-US" w:eastAsia="zh-CN"/>
        </w:rPr>
        <w:t xml:space="preserve">；举报案件办结率达到 </w:t>
      </w:r>
      <w:r>
        <w:rPr>
          <w:rFonts w:hint="default"/>
          <w:lang w:val="en-US" w:eastAsia="zh-CN"/>
        </w:rPr>
        <w:t>100%</w:t>
      </w:r>
      <w:r>
        <w:rPr>
          <w:rFonts w:hint="eastAsia"/>
          <w:lang w:val="en-US" w:eastAsia="zh-CN"/>
        </w:rPr>
        <w:t>。</w:t>
      </w:r>
    </w:p>
    <w:p>
      <w:pPr>
        <w:pStyle w:val="20"/>
      </w:pPr>
      <w:r>
        <w:t>（三）工作保障措施</w:t>
      </w:r>
    </w:p>
    <w:p>
      <w:pPr>
        <w:pStyle w:val="20"/>
      </w:pPr>
      <w:r>
        <w:t>1、深入实施全民参保计划，确保任务目标完成。创新宣传形式，让全民参保形成共识。建立全民参保数据库，实现精准参保。压实全民参保的主体责任，将全民参保作为医保工作考核主要指标。主动对接相关部门，做好特殊群体参保资助。积极协调两所高校，力争新录大学生实现本地参保。深入规模化企事业单位宣传动员，提高职工参保率。</w:t>
      </w:r>
    </w:p>
    <w:p>
      <w:pPr>
        <w:pStyle w:val="20"/>
      </w:pPr>
      <w:r>
        <w:t>2、医保脱贫攻坚成果同乡村振兴有效衔接。全面落实医保扶贫政策，常态化开展建档立卡贫困人口参保核查，确保脱贫人口全部参保。将符合条件的门诊慢性病全部纳入保障范围。强化防贫动态预警监测，监测情况每月向乡村振兴局推送，确保脱贫人口“基本医疗有保障”。</w:t>
      </w:r>
    </w:p>
    <w:p>
      <w:pPr>
        <w:pStyle w:val="20"/>
      </w:pPr>
      <w:r>
        <w:t>3、稳步推进职工医保市级统筹，确保职工医保待遇落地落实。扎实推进职工医保市级统筹，切实提高基金共济和抗风险能力。建立职工医保普通门诊费用统筹保障机制，将门诊费用纳入职工医保统筹基金支付范围，改革职工医保个人账户，建立健全门诊共济保障机制，提高医保基金使用效率，逐步减轻参保人员医疗费用负担，实现制度更加公平更可持续。</w:t>
      </w:r>
    </w:p>
    <w:p>
      <w:pPr>
        <w:pStyle w:val="20"/>
      </w:pPr>
      <w:r>
        <w:t>4、跟进落实国家省市药品集中采购政策，深化药品与耗材集中采购机制改革。跟进落实国家、省市药品、耗材集中采购政策，完善相关政策措施，扩大药品耗材集中带量采购范围，督促我市各医疗机构药品耗材采购尽可能多的采用中选结果，实现以量换价，降低参保群众就医负担。严格落实节约医保资金返还办法，进一步提高医疗机构采购使用中选药品的积极性和主动性。</w:t>
      </w:r>
    </w:p>
    <w:p>
      <w:pPr>
        <w:pStyle w:val="25"/>
      </w:pPr>
      <w:r>
        <w:t>5、完善长期护理保险各项制度，确保试点工作稳步推进。进一步规范申报、评定、待遇发放、监管业务流程。充分利用医保信息管理系统，筛查重度失能人员，组织乡镇卫生院和村医实地排查，将符合条件失能人员全部纳入保障范围。探索提高长期护理保险管理水平，确保长期护理保险试点工作稳步推进。</w:t>
      </w:r>
    </w:p>
    <w:p>
      <w:pPr>
        <w:pStyle w:val="25"/>
      </w:pPr>
      <w:r>
        <w:rPr>
          <w:rFonts w:hint="eastAsia"/>
          <w:lang w:val="en-US" w:eastAsia="zh-CN"/>
        </w:rPr>
        <w:t>6</w:t>
      </w:r>
      <w:r>
        <w:t>、完善基金监管办法，扎实开展打击欺诈骗保专项行动。坚持医保基金运行定期分析和监测预警制度，充分利用信息化手段进行监管。继续深入开展“三假”问题全面排查和打击欺诈骗保专项整治行动，对问题严重的医疗机构，按照“既查事，又查人”的要求，坚决移送有关部门追究责任。</w:t>
      </w:r>
    </w:p>
    <w:p>
      <w:pPr>
        <w:pStyle w:val="25"/>
      </w:pPr>
      <w:r>
        <w:rPr>
          <w:rFonts w:hint="eastAsia"/>
          <w:lang w:val="en-US" w:eastAsia="zh-CN"/>
        </w:rPr>
        <w:t>7</w:t>
      </w:r>
      <w:r>
        <w:t>、优化医保服务，抓好便民利民改革。结合国家统一医保信息平台部署实施，大力推广“互联网+医保”应用，探索推动医保服务标准化规范化建设、深化医保服务“最多跑一次”改革、推进“互联网+医保服务”、优化医保关系转移接续和异地就医结算等参保就医“难点”“堵点”，实现更多政务服务事项网上办、掌上办。全面落实“好差评”制度，提升窗口工作人员主动服务意识。</w:t>
      </w:r>
    </w:p>
    <w:p>
      <w:pPr>
        <w:pStyle w:val="25"/>
      </w:pP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keepNext w:val="0"/>
        <w:keepLines w:val="0"/>
        <w:pageBreakBefore w:val="0"/>
        <w:widowControl/>
        <w:numPr>
          <w:ilvl w:val="0"/>
          <w:numId w:val="0"/>
        </w:numPr>
        <w:kinsoku/>
        <w:wordWrap/>
        <w:overflowPunct/>
        <w:topLinePunct w:val="0"/>
        <w:autoSpaceDE/>
        <w:autoSpaceDN/>
        <w:bidi w:val="0"/>
        <w:adjustRightInd/>
        <w:snapToGrid/>
        <w:spacing w:before="0" w:after="0" w:line="240" w:lineRule="auto"/>
        <w:ind w:firstLine="560" w:firstLineChars="200"/>
        <w:jc w:val="left"/>
        <w:textAlignment w:val="auto"/>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numPr>
          <w:ilvl w:val="0"/>
          <w:numId w:val="2"/>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562" w:firstLineChars="200"/>
        <w:jc w:val="left"/>
        <w:outlineLvl w:val="9"/>
      </w:pPr>
      <w:r>
        <w:rPr>
          <w:rFonts w:ascii="方正仿宋_GBK" w:hAnsi="方正仿宋_GBK" w:eastAsia="方正仿宋_GBK" w:cs="方正仿宋_GBK"/>
          <w:b/>
          <w:color w:val="000000"/>
          <w:sz w:val="28"/>
        </w:rPr>
        <w:t>1、2022年本级支出-长期护理保险绩效目标表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1.以长期处于失能状态的参保人群为保障对象，重点解决重度失能人员基本生活照料和与基本生活密切相关的医疗护理等所需费用和服务保障问题</w:t>
            </w:r>
          </w:p>
          <w:p>
            <w:pPr>
              <w:pStyle w:val="14"/>
            </w:pPr>
            <w:r>
              <w:t>2.认真做好事试点工作，积累经验，探索与我市经济社会发展相适应的长护险制度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居民参加长护险人数</w:t>
            </w:r>
          </w:p>
        </w:tc>
        <w:tc>
          <w:tcPr>
            <w:tcW w:w="2466" w:type="dxa"/>
            <w:vAlign w:val="center"/>
          </w:tcPr>
          <w:p>
            <w:pPr>
              <w:pStyle w:val="14"/>
            </w:pPr>
            <w:r>
              <w:t>居民参加长护险人数</w:t>
            </w:r>
          </w:p>
        </w:tc>
        <w:tc>
          <w:tcPr>
            <w:tcW w:w="2466" w:type="dxa"/>
            <w:vAlign w:val="center"/>
          </w:tcPr>
          <w:p>
            <w:pPr>
              <w:pStyle w:val="14"/>
            </w:pPr>
            <w:r>
              <w:t>&gt;430000人</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待遇到位率</w:t>
            </w:r>
          </w:p>
        </w:tc>
        <w:tc>
          <w:tcPr>
            <w:tcW w:w="2466" w:type="dxa"/>
            <w:vAlign w:val="center"/>
          </w:tcPr>
          <w:p>
            <w:pPr>
              <w:pStyle w:val="14"/>
            </w:pPr>
            <w:r>
              <w:t>待遇到位率</w:t>
            </w:r>
          </w:p>
        </w:tc>
        <w:tc>
          <w:tcPr>
            <w:tcW w:w="2466" w:type="dxa"/>
            <w:vAlign w:val="center"/>
          </w:tcPr>
          <w:p>
            <w:pPr>
              <w:pStyle w:val="14"/>
            </w:pPr>
            <w:r>
              <w:t>≥90%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综合事务管理工作完成率</w:t>
            </w:r>
          </w:p>
        </w:tc>
        <w:tc>
          <w:tcPr>
            <w:tcW w:w="2466" w:type="dxa"/>
            <w:vAlign w:val="center"/>
          </w:tcPr>
          <w:p>
            <w:pPr>
              <w:pStyle w:val="14"/>
            </w:pPr>
            <w:r>
              <w:t>综合事务管理工作完成情况</w:t>
            </w:r>
          </w:p>
        </w:tc>
        <w:tc>
          <w:tcPr>
            <w:tcW w:w="2466" w:type="dxa"/>
            <w:vAlign w:val="center"/>
          </w:tcPr>
          <w:p>
            <w:pPr>
              <w:pStyle w:val="14"/>
            </w:pPr>
            <w:r>
              <w:t>≥90%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财政补助标准</w:t>
            </w:r>
          </w:p>
        </w:tc>
        <w:tc>
          <w:tcPr>
            <w:tcW w:w="2466" w:type="dxa"/>
            <w:vAlign w:val="center"/>
          </w:tcPr>
          <w:p>
            <w:pPr>
              <w:pStyle w:val="14"/>
            </w:pPr>
            <w:r>
              <w:t>财政补助标准</w:t>
            </w:r>
          </w:p>
        </w:tc>
        <w:tc>
          <w:tcPr>
            <w:tcW w:w="2466" w:type="dxa"/>
            <w:vAlign w:val="center"/>
          </w:tcPr>
          <w:p>
            <w:pPr>
              <w:pStyle w:val="14"/>
            </w:pPr>
            <w:r>
              <w:t>20元</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收支平衡</w:t>
            </w:r>
          </w:p>
        </w:tc>
        <w:tc>
          <w:tcPr>
            <w:tcW w:w="2466" w:type="dxa"/>
            <w:vAlign w:val="center"/>
          </w:tcPr>
          <w:p>
            <w:pPr>
              <w:pStyle w:val="14"/>
            </w:pPr>
            <w:r>
              <w:t>医保基金实现收支平衡</w:t>
            </w:r>
          </w:p>
        </w:tc>
        <w:tc>
          <w:tcPr>
            <w:tcW w:w="2466" w:type="dxa"/>
            <w:vAlign w:val="center"/>
          </w:tcPr>
          <w:p>
            <w:pPr>
              <w:pStyle w:val="14"/>
            </w:pPr>
            <w:r>
              <w:t>收支平衡</w:t>
            </w:r>
          </w:p>
        </w:tc>
        <w:tc>
          <w:tcPr>
            <w:tcW w:w="2466" w:type="dxa"/>
            <w:vAlign w:val="center"/>
          </w:tcPr>
          <w:p>
            <w:pPr>
              <w:pStyle w:val="14"/>
            </w:pPr>
            <w:r>
              <w:t>收支平衡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≥80%</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2、2022年本级支出-城乡居民医保财政补助绩效目标表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1.建立统一的城乡居民基本医疗保险制度，实现城乡居民公平享有基本医疗保险权益</w:t>
            </w:r>
          </w:p>
          <w:p>
            <w:pPr>
              <w:pStyle w:val="14"/>
            </w:pPr>
            <w:r>
              <w:t>2.实现基金收支平衡</w:t>
            </w:r>
          </w:p>
          <w:p>
            <w:pPr>
              <w:pStyle w:val="14"/>
            </w:pPr>
            <w:r>
              <w:t>3.巩固参保率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城乡居民参保人数</w:t>
            </w:r>
          </w:p>
        </w:tc>
        <w:tc>
          <w:tcPr>
            <w:tcW w:w="2466" w:type="dxa"/>
            <w:vAlign w:val="center"/>
          </w:tcPr>
          <w:p>
            <w:pPr>
              <w:pStyle w:val="14"/>
            </w:pPr>
            <w:r>
              <w:t>城乡居民参保人数</w:t>
            </w:r>
          </w:p>
          <w:p>
            <w:pPr>
              <w:pStyle w:val="14"/>
            </w:pPr>
          </w:p>
        </w:tc>
        <w:tc>
          <w:tcPr>
            <w:tcW w:w="2466" w:type="dxa"/>
            <w:vAlign w:val="center"/>
          </w:tcPr>
          <w:p>
            <w:pPr>
              <w:pStyle w:val="14"/>
            </w:pPr>
            <w:r>
              <w:t>&gt;440000人</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eastAsia="zh-CN"/>
              </w:rPr>
              <w:t>城乡居民基本医疗保险</w:t>
            </w:r>
            <w:r>
              <w:t>基金财政补助到位率</w:t>
            </w:r>
          </w:p>
        </w:tc>
        <w:tc>
          <w:tcPr>
            <w:tcW w:w="2466" w:type="dxa"/>
            <w:vAlign w:val="center"/>
          </w:tcPr>
          <w:p>
            <w:pPr>
              <w:pStyle w:val="14"/>
            </w:pPr>
            <w:r>
              <w:t>各级财政对居民医疗保险基金的补助是否及时足额拨付到地方财政专户</w:t>
            </w:r>
          </w:p>
        </w:tc>
        <w:tc>
          <w:tcPr>
            <w:tcW w:w="2466" w:type="dxa"/>
            <w:vAlign w:val="center"/>
          </w:tcPr>
          <w:p>
            <w:pPr>
              <w:pStyle w:val="14"/>
            </w:pPr>
            <w:r>
              <w:t>≥90%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eastAsia="zh-CN"/>
              </w:rPr>
              <w:t>城乡居民基本医疗保险</w:t>
            </w:r>
            <w:r>
              <w:t>基金财政补助到位及时性</w:t>
            </w:r>
          </w:p>
        </w:tc>
        <w:tc>
          <w:tcPr>
            <w:tcW w:w="2466" w:type="dxa"/>
            <w:vAlign w:val="center"/>
          </w:tcPr>
          <w:p>
            <w:pPr>
              <w:pStyle w:val="14"/>
            </w:pPr>
            <w:r>
              <w:rPr>
                <w:rFonts w:hint="eastAsia"/>
                <w:lang w:eastAsia="zh-CN"/>
              </w:rPr>
              <w:t>城乡居民基本医疗保险</w:t>
            </w:r>
            <w:r>
              <w:t>基金财政补助到位及时性</w:t>
            </w:r>
          </w:p>
        </w:tc>
        <w:tc>
          <w:tcPr>
            <w:tcW w:w="2466" w:type="dxa"/>
            <w:vAlign w:val="center"/>
          </w:tcPr>
          <w:p>
            <w:pPr>
              <w:pStyle w:val="14"/>
            </w:pPr>
            <w:r>
              <w:t>及时拨付到位</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参保居民个人实际缴费标准（元）</w:t>
            </w:r>
          </w:p>
        </w:tc>
        <w:tc>
          <w:tcPr>
            <w:tcW w:w="2466" w:type="dxa"/>
            <w:vAlign w:val="center"/>
          </w:tcPr>
          <w:p>
            <w:pPr>
              <w:pStyle w:val="14"/>
            </w:pPr>
            <w:r>
              <w:t>参保居民个人实际缴费标准（元）</w:t>
            </w:r>
          </w:p>
          <w:p>
            <w:pPr>
              <w:pStyle w:val="14"/>
            </w:pPr>
          </w:p>
        </w:tc>
        <w:tc>
          <w:tcPr>
            <w:tcW w:w="2466" w:type="dxa"/>
            <w:vAlign w:val="center"/>
          </w:tcPr>
          <w:p>
            <w:pPr>
              <w:pStyle w:val="14"/>
            </w:pPr>
            <w:r>
              <w:t>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收支平衡</w:t>
            </w:r>
          </w:p>
        </w:tc>
        <w:tc>
          <w:tcPr>
            <w:tcW w:w="2466" w:type="dxa"/>
            <w:vAlign w:val="center"/>
          </w:tcPr>
          <w:p>
            <w:pPr>
              <w:pStyle w:val="14"/>
            </w:pPr>
            <w:r>
              <w:t>医保基金实现收支平衡</w:t>
            </w:r>
          </w:p>
        </w:tc>
        <w:tc>
          <w:tcPr>
            <w:tcW w:w="2466" w:type="dxa"/>
            <w:vAlign w:val="center"/>
          </w:tcPr>
          <w:p>
            <w:pPr>
              <w:pStyle w:val="14"/>
            </w:pPr>
            <w:r>
              <w:t>收支平衡</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≥80%</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3、2022年本级支出-困难企业职工医疗保险绩效目标表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1.保障困难单位按时、足额享受职工医疗。</w:t>
            </w:r>
          </w:p>
          <w:p>
            <w:pPr>
              <w:pStyle w:val="14"/>
            </w:pPr>
            <w:r>
              <w:t>2.享受补助覆盖面应到达100%。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补助个人数量</w:t>
            </w:r>
          </w:p>
        </w:tc>
        <w:tc>
          <w:tcPr>
            <w:tcW w:w="2466" w:type="dxa"/>
            <w:vAlign w:val="center"/>
          </w:tcPr>
          <w:p>
            <w:pPr>
              <w:pStyle w:val="14"/>
            </w:pPr>
            <w:r>
              <w:t>补助的人数</w:t>
            </w:r>
          </w:p>
        </w:tc>
        <w:tc>
          <w:tcPr>
            <w:tcW w:w="2466" w:type="dxa"/>
            <w:vAlign w:val="center"/>
          </w:tcPr>
          <w:p>
            <w:pPr>
              <w:pStyle w:val="14"/>
            </w:pPr>
            <w:r>
              <w:t>≥120人</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综合业务管理工作完成情况</w:t>
            </w:r>
          </w:p>
        </w:tc>
        <w:tc>
          <w:tcPr>
            <w:tcW w:w="2466" w:type="dxa"/>
            <w:vAlign w:val="center"/>
          </w:tcPr>
          <w:p>
            <w:pPr>
              <w:pStyle w:val="14"/>
            </w:pPr>
            <w:r>
              <w:t>≥95%</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补助资金拨付及时性</w:t>
            </w:r>
          </w:p>
        </w:tc>
        <w:tc>
          <w:tcPr>
            <w:tcW w:w="2466" w:type="dxa"/>
            <w:vAlign w:val="center"/>
          </w:tcPr>
          <w:p>
            <w:pPr>
              <w:pStyle w:val="14"/>
            </w:pPr>
            <w:r>
              <w:t>补助资金拨付及时性</w:t>
            </w:r>
          </w:p>
        </w:tc>
        <w:tc>
          <w:tcPr>
            <w:tcW w:w="2466" w:type="dxa"/>
            <w:vAlign w:val="center"/>
          </w:tcPr>
          <w:p>
            <w:pPr>
              <w:pStyle w:val="14"/>
            </w:pPr>
            <w:r>
              <w:t>及时拨付</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是否按政策规定拨付</w:t>
            </w:r>
          </w:p>
        </w:tc>
        <w:tc>
          <w:tcPr>
            <w:tcW w:w="2466" w:type="dxa"/>
            <w:vAlign w:val="center"/>
          </w:tcPr>
          <w:p>
            <w:pPr>
              <w:pStyle w:val="14"/>
            </w:pPr>
            <w:r>
              <w:t>是否按补助政策规定拨付</w:t>
            </w:r>
          </w:p>
        </w:tc>
        <w:tc>
          <w:tcPr>
            <w:tcW w:w="2466" w:type="dxa"/>
            <w:vAlign w:val="center"/>
          </w:tcPr>
          <w:p>
            <w:pPr>
              <w:pStyle w:val="14"/>
            </w:pPr>
            <w:r>
              <w:t>是</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补助人群生活改善情况</w:t>
            </w:r>
          </w:p>
        </w:tc>
        <w:tc>
          <w:tcPr>
            <w:tcW w:w="2466" w:type="dxa"/>
            <w:vAlign w:val="center"/>
          </w:tcPr>
          <w:p>
            <w:pPr>
              <w:pStyle w:val="14"/>
            </w:pPr>
            <w:r>
              <w:t>补助人群在生活、医疗、护理、教育等方面的改善情况</w:t>
            </w:r>
          </w:p>
        </w:tc>
        <w:tc>
          <w:tcPr>
            <w:tcW w:w="2466" w:type="dxa"/>
            <w:vAlign w:val="center"/>
          </w:tcPr>
          <w:p>
            <w:pPr>
              <w:pStyle w:val="14"/>
            </w:pPr>
            <w:r>
              <w:t>≥95%</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满意和较满意的受益对象占全部调研对象的比例</w:t>
            </w:r>
          </w:p>
        </w:tc>
        <w:tc>
          <w:tcPr>
            <w:tcW w:w="2466" w:type="dxa"/>
            <w:vAlign w:val="center"/>
          </w:tcPr>
          <w:p>
            <w:pPr>
              <w:pStyle w:val="14"/>
            </w:pPr>
            <w:r>
              <w:t>≥90%</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4、2022年本级支出-离休医疗费绩效目标表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1.及时报销39人离休干部、建国前老工人发生的医疗费</w:t>
            </w:r>
          </w:p>
          <w:p>
            <w:pPr>
              <w:pStyle w:val="14"/>
            </w:pPr>
            <w:r>
              <w:t>2.严格执行国家规定药品目录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医疗保障人数</w:t>
            </w:r>
          </w:p>
        </w:tc>
        <w:tc>
          <w:tcPr>
            <w:tcW w:w="2466" w:type="dxa"/>
            <w:vAlign w:val="center"/>
          </w:tcPr>
          <w:p>
            <w:pPr>
              <w:pStyle w:val="14"/>
            </w:pPr>
            <w:r>
              <w:t>39人</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补助金发放率(%)</w:t>
            </w:r>
          </w:p>
        </w:tc>
        <w:tc>
          <w:tcPr>
            <w:tcW w:w="2466" w:type="dxa"/>
            <w:vAlign w:val="center"/>
          </w:tcPr>
          <w:p>
            <w:pPr>
              <w:pStyle w:val="14"/>
            </w:pPr>
            <w:r>
              <w:t>实际发放的补助金金额占计划发放金额的比率</w:t>
            </w:r>
          </w:p>
        </w:tc>
        <w:tc>
          <w:tcPr>
            <w:tcW w:w="2466" w:type="dxa"/>
            <w:vAlign w:val="center"/>
          </w:tcPr>
          <w:p>
            <w:pPr>
              <w:pStyle w:val="14"/>
            </w:pPr>
            <w:r>
              <w:t>&gt;90%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医疗费及时拨付</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执行国家规定药品目录情况</w:t>
            </w:r>
          </w:p>
        </w:tc>
        <w:tc>
          <w:tcPr>
            <w:tcW w:w="2466" w:type="dxa"/>
            <w:vAlign w:val="center"/>
          </w:tcPr>
          <w:p>
            <w:pPr>
              <w:pStyle w:val="14"/>
            </w:pPr>
            <w:r>
              <w:t>执行国家药品目录情况</w:t>
            </w:r>
          </w:p>
        </w:tc>
        <w:tc>
          <w:tcPr>
            <w:tcW w:w="2466" w:type="dxa"/>
            <w:vAlign w:val="center"/>
          </w:tcPr>
          <w:p>
            <w:pPr>
              <w:pStyle w:val="14"/>
            </w:pPr>
            <w:r>
              <w:t>严格执行国家药品目情况</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做好离休干部医疗保障工作</w:t>
            </w:r>
          </w:p>
        </w:tc>
        <w:tc>
          <w:tcPr>
            <w:tcW w:w="2466" w:type="dxa"/>
            <w:vAlign w:val="center"/>
          </w:tcPr>
          <w:p>
            <w:pPr>
              <w:pStyle w:val="14"/>
            </w:pPr>
            <w:r>
              <w:t>做好离休干部医疗保障工作</w:t>
            </w:r>
          </w:p>
        </w:tc>
        <w:tc>
          <w:tcPr>
            <w:tcW w:w="2466" w:type="dxa"/>
            <w:vAlign w:val="center"/>
          </w:tcPr>
          <w:p>
            <w:pPr>
              <w:pStyle w:val="14"/>
            </w:pPr>
            <w:r>
              <w:t>做好离休干部医疗保障工作</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5、2022年本级支出-一至六级残疾军人医疗费绩效目标表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1.及时报销113人一至六级残疾军人发生的医疗费</w:t>
            </w:r>
          </w:p>
          <w:p>
            <w:pPr>
              <w:pStyle w:val="14"/>
            </w:pPr>
            <w:r>
              <w:t>2.严格执行国家规定药品目录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一至六级残疾军人医疗保障人数</w:t>
            </w:r>
          </w:p>
        </w:tc>
        <w:tc>
          <w:tcPr>
            <w:tcW w:w="2466" w:type="dxa"/>
            <w:vAlign w:val="center"/>
          </w:tcPr>
          <w:p>
            <w:pPr>
              <w:pStyle w:val="14"/>
            </w:pPr>
            <w:r>
              <w:t>≥113人</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补助金发放率(%)</w:t>
            </w:r>
          </w:p>
        </w:tc>
        <w:tc>
          <w:tcPr>
            <w:tcW w:w="2466" w:type="dxa"/>
            <w:vAlign w:val="center"/>
          </w:tcPr>
          <w:p>
            <w:pPr>
              <w:pStyle w:val="14"/>
            </w:pPr>
            <w:r>
              <w:t>实际发放的补助金金额占计划发放金额的比率</w:t>
            </w:r>
          </w:p>
        </w:tc>
        <w:tc>
          <w:tcPr>
            <w:tcW w:w="2466" w:type="dxa"/>
            <w:vAlign w:val="center"/>
          </w:tcPr>
          <w:p>
            <w:pPr>
              <w:pStyle w:val="14"/>
            </w:pPr>
            <w:r>
              <w:t>100%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医疗费及时拨付</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执行国家规定药品目录情况</w:t>
            </w:r>
          </w:p>
        </w:tc>
        <w:tc>
          <w:tcPr>
            <w:tcW w:w="2466" w:type="dxa"/>
            <w:vAlign w:val="center"/>
          </w:tcPr>
          <w:p>
            <w:pPr>
              <w:pStyle w:val="14"/>
            </w:pPr>
            <w:r>
              <w:t>执行国家药品目录情况</w:t>
            </w:r>
          </w:p>
        </w:tc>
        <w:tc>
          <w:tcPr>
            <w:tcW w:w="2466" w:type="dxa"/>
            <w:vAlign w:val="center"/>
          </w:tcPr>
          <w:p>
            <w:pPr>
              <w:pStyle w:val="14"/>
            </w:pPr>
            <w:r>
              <w:t>严格执行国家药品目情况</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做好一至六级残疾军人医疗保障工作</w:t>
            </w:r>
          </w:p>
        </w:tc>
        <w:tc>
          <w:tcPr>
            <w:tcW w:w="2466" w:type="dxa"/>
            <w:vAlign w:val="center"/>
          </w:tcPr>
          <w:p>
            <w:pPr>
              <w:pStyle w:val="14"/>
            </w:pPr>
            <w:r>
              <w:t>做好一至六级残疾军人医疗保障工作</w:t>
            </w:r>
          </w:p>
        </w:tc>
        <w:tc>
          <w:tcPr>
            <w:tcW w:w="2466" w:type="dxa"/>
            <w:vAlign w:val="center"/>
          </w:tcPr>
          <w:p>
            <w:pPr>
              <w:pStyle w:val="14"/>
            </w:pPr>
            <w:r>
              <w:t>做好一至六级残疾军人医疗保障工作</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6、2022年本级支出-医保智能监控系统服务费绩效目标表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1.加强医疗保障基金监督管理，保障基金安全</w:t>
            </w:r>
          </w:p>
          <w:p>
            <w:pPr>
              <w:pStyle w:val="14"/>
            </w:pPr>
            <w:r>
              <w:t>2.提高基金使用效率，维护医疗保障相关主体的合法权益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定点医疗机构监控数量</w:t>
            </w:r>
          </w:p>
        </w:tc>
        <w:tc>
          <w:tcPr>
            <w:tcW w:w="2466" w:type="dxa"/>
            <w:vAlign w:val="center"/>
          </w:tcPr>
          <w:p>
            <w:pPr>
              <w:pStyle w:val="14"/>
            </w:pPr>
            <w:r>
              <w:t>每年对5家定点医疗机构进行全面监控</w:t>
            </w:r>
          </w:p>
        </w:tc>
        <w:tc>
          <w:tcPr>
            <w:tcW w:w="2466" w:type="dxa"/>
            <w:vAlign w:val="center"/>
          </w:tcPr>
          <w:p>
            <w:pPr>
              <w:pStyle w:val="14"/>
            </w:pPr>
            <w:r>
              <w:t>3所</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冒名顶替住院率</w:t>
            </w:r>
          </w:p>
        </w:tc>
        <w:tc>
          <w:tcPr>
            <w:tcW w:w="2466" w:type="dxa"/>
            <w:vAlign w:val="center"/>
          </w:tcPr>
          <w:p>
            <w:pPr>
              <w:pStyle w:val="14"/>
            </w:pPr>
            <w:r>
              <w:t>冒名顶替住院人数占全部住院人数的比率</w:t>
            </w:r>
          </w:p>
        </w:tc>
        <w:tc>
          <w:tcPr>
            <w:tcW w:w="2466" w:type="dxa"/>
            <w:vAlign w:val="center"/>
          </w:tcPr>
          <w:p>
            <w:pPr>
              <w:pStyle w:val="14"/>
            </w:pPr>
            <w:r>
              <w:t>零</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≤14.8元</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维护医保基金安全</w:t>
            </w:r>
          </w:p>
        </w:tc>
        <w:tc>
          <w:tcPr>
            <w:tcW w:w="2466" w:type="dxa"/>
            <w:vAlign w:val="center"/>
          </w:tcPr>
          <w:p>
            <w:pPr>
              <w:pStyle w:val="14"/>
            </w:pPr>
            <w:r>
              <w:t>维护医保基金安全</w:t>
            </w:r>
          </w:p>
        </w:tc>
        <w:tc>
          <w:tcPr>
            <w:tcW w:w="2466" w:type="dxa"/>
            <w:vAlign w:val="center"/>
          </w:tcPr>
          <w:p>
            <w:pPr>
              <w:pStyle w:val="14"/>
            </w:pPr>
            <w:r>
              <w:t>维护医保基金安全</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≥80比率</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7、2022年本级支出-医疗保障经办工作经费绩效目标表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1.推进医疗、医保、医药、医价“四医联动”改革</w:t>
            </w:r>
          </w:p>
          <w:p>
            <w:pPr>
              <w:pStyle w:val="14"/>
            </w:pPr>
            <w:r>
              <w:t>2.贯彻落实省、石家庄市城镇职工医疗保险、</w:t>
            </w:r>
            <w:r>
              <w:rPr>
                <w:rFonts w:hint="eastAsia"/>
                <w:lang w:eastAsia="zh-CN"/>
              </w:rPr>
              <w:t>城乡居民基本医疗保险</w:t>
            </w:r>
            <w:r>
              <w:t>制度和大病保险制度。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城乡居民参保人数</w:t>
            </w:r>
          </w:p>
        </w:tc>
        <w:tc>
          <w:tcPr>
            <w:tcW w:w="2466" w:type="dxa"/>
            <w:vAlign w:val="center"/>
          </w:tcPr>
          <w:p>
            <w:pPr>
              <w:pStyle w:val="14"/>
            </w:pPr>
            <w:r>
              <w:t>城乡居民参保人数</w:t>
            </w:r>
          </w:p>
        </w:tc>
        <w:tc>
          <w:tcPr>
            <w:tcW w:w="2466" w:type="dxa"/>
            <w:vAlign w:val="center"/>
          </w:tcPr>
          <w:p>
            <w:pPr>
              <w:pStyle w:val="14"/>
            </w:pPr>
            <w:r>
              <w:t>&gt;440000人</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综合业务管理工作完成情况</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异地就医及时结算率</w:t>
            </w:r>
          </w:p>
        </w:tc>
        <w:tc>
          <w:tcPr>
            <w:tcW w:w="2466" w:type="dxa"/>
            <w:vAlign w:val="center"/>
          </w:tcPr>
          <w:p>
            <w:pPr>
              <w:pStyle w:val="14"/>
            </w:pPr>
            <w:r>
              <w:t>异地就医及时结算人数与已发生的异地就医人数之间的比率</w:t>
            </w:r>
          </w:p>
        </w:tc>
        <w:tc>
          <w:tcPr>
            <w:tcW w:w="2466" w:type="dxa"/>
            <w:vAlign w:val="center"/>
          </w:tcPr>
          <w:p>
            <w:pPr>
              <w:pStyle w:val="14"/>
            </w:pPr>
            <w:r>
              <w:t>≥90%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办公经费</w:t>
            </w:r>
          </w:p>
        </w:tc>
        <w:tc>
          <w:tcPr>
            <w:tcW w:w="2466" w:type="dxa"/>
            <w:vAlign w:val="center"/>
          </w:tcPr>
          <w:p>
            <w:pPr>
              <w:pStyle w:val="14"/>
            </w:pPr>
            <w:r>
              <w:t>办公经费</w:t>
            </w:r>
          </w:p>
        </w:tc>
        <w:tc>
          <w:tcPr>
            <w:tcW w:w="2466" w:type="dxa"/>
            <w:vAlign w:val="center"/>
          </w:tcPr>
          <w:p>
            <w:pPr>
              <w:pStyle w:val="14"/>
            </w:pPr>
            <w:r>
              <w:t>节约</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提高机关综合事务管理能力</w:t>
            </w:r>
          </w:p>
        </w:tc>
        <w:tc>
          <w:tcPr>
            <w:tcW w:w="2466" w:type="dxa"/>
            <w:vAlign w:val="center"/>
          </w:tcPr>
          <w:p>
            <w:pPr>
              <w:pStyle w:val="14"/>
            </w:pPr>
            <w:r>
              <w:t>提高机关综合事务管理能力，确保各项工作顺利开展，机关运行正常</w:t>
            </w:r>
          </w:p>
        </w:tc>
        <w:tc>
          <w:tcPr>
            <w:tcW w:w="2466" w:type="dxa"/>
            <w:vAlign w:val="center"/>
          </w:tcPr>
          <w:p>
            <w:pPr>
              <w:pStyle w:val="14"/>
            </w:pPr>
            <w:r>
              <w:t>有所提高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&gt;80%</w:t>
            </w:r>
          </w:p>
        </w:tc>
        <w:tc>
          <w:tcPr>
            <w:tcW w:w="2466"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8、2022年本级支出-医疗保障政策管理经费绩效目标表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1.保障医保基金安全，提高基金使用效率</w:t>
            </w:r>
          </w:p>
          <w:p>
            <w:pPr>
              <w:pStyle w:val="14"/>
            </w:pPr>
            <w:r>
              <w:t>2.维护医疗保障相关主体的合法权益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定点医疗机构检查数量</w:t>
            </w:r>
          </w:p>
        </w:tc>
        <w:tc>
          <w:tcPr>
            <w:tcW w:w="2466" w:type="dxa"/>
            <w:vAlign w:val="center"/>
          </w:tcPr>
          <w:p>
            <w:pPr>
              <w:pStyle w:val="14"/>
            </w:pPr>
            <w:r>
              <w:t>每年对全市26家定点医疗机构进行2次全覆盖的监督管理</w:t>
            </w:r>
          </w:p>
        </w:tc>
        <w:tc>
          <w:tcPr>
            <w:tcW w:w="2466" w:type="dxa"/>
            <w:vAlign w:val="center"/>
          </w:tcPr>
          <w:p>
            <w:pPr>
              <w:pStyle w:val="14"/>
            </w:pPr>
            <w:r>
              <w:t>≥26所</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基金监管覆盖到位率</w:t>
            </w:r>
          </w:p>
        </w:tc>
        <w:tc>
          <w:tcPr>
            <w:tcW w:w="2466" w:type="dxa"/>
            <w:vAlign w:val="center"/>
          </w:tcPr>
          <w:p>
            <w:pPr>
              <w:pStyle w:val="14"/>
            </w:pPr>
            <w:r>
              <w:t>实际监管医疗机构数量占应监管医疗机构数量的比率</w:t>
            </w:r>
          </w:p>
        </w:tc>
        <w:tc>
          <w:tcPr>
            <w:tcW w:w="2466" w:type="dxa"/>
            <w:vAlign w:val="center"/>
          </w:tcPr>
          <w:p>
            <w:pPr>
              <w:pStyle w:val="14"/>
            </w:pPr>
            <w:r>
              <w:t>100%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医疗保障报销及时率</w:t>
            </w:r>
          </w:p>
        </w:tc>
        <w:tc>
          <w:tcPr>
            <w:tcW w:w="2466" w:type="dxa"/>
            <w:vAlign w:val="center"/>
          </w:tcPr>
          <w:p>
            <w:pPr>
              <w:pStyle w:val="14"/>
            </w:pPr>
            <w:r>
              <w:t>医疗保障报销事项在规定时间内即时办结情况</w:t>
            </w:r>
          </w:p>
        </w:tc>
        <w:tc>
          <w:tcPr>
            <w:tcW w:w="2466" w:type="dxa"/>
            <w:vAlign w:val="center"/>
          </w:tcPr>
          <w:p>
            <w:pPr>
              <w:pStyle w:val="14"/>
            </w:pPr>
            <w:r>
              <w:t>≥95￥</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不铺张浪费</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维护医保基金安全</w:t>
            </w:r>
          </w:p>
        </w:tc>
        <w:tc>
          <w:tcPr>
            <w:tcW w:w="2466" w:type="dxa"/>
            <w:vAlign w:val="center"/>
          </w:tcPr>
          <w:p>
            <w:pPr>
              <w:pStyle w:val="14"/>
            </w:pPr>
            <w:r>
              <w:t>维护医保基金安全</w:t>
            </w:r>
          </w:p>
        </w:tc>
        <w:tc>
          <w:tcPr>
            <w:tcW w:w="2466" w:type="dxa"/>
            <w:vAlign w:val="center"/>
          </w:tcPr>
          <w:p>
            <w:pPr>
              <w:pStyle w:val="14"/>
            </w:pPr>
            <w:r>
              <w:t>维护医保基金安全</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≥80比率</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9、冀财社(2021)182号-2022年省级财政城乡居民医保村级代办员补助资金绩效目标表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1.做好居民医保征缴工作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城乡居民医保参保人数</w:t>
            </w:r>
          </w:p>
        </w:tc>
        <w:tc>
          <w:tcPr>
            <w:tcW w:w="2466" w:type="dxa"/>
            <w:vAlign w:val="center"/>
          </w:tcPr>
          <w:p>
            <w:pPr>
              <w:pStyle w:val="14"/>
            </w:pPr>
            <w:r>
              <w:t>城乡居民医保参保人数</w:t>
            </w:r>
          </w:p>
        </w:tc>
        <w:tc>
          <w:tcPr>
            <w:tcW w:w="2466" w:type="dxa"/>
            <w:vAlign w:val="center"/>
          </w:tcPr>
          <w:p>
            <w:pPr>
              <w:pStyle w:val="14"/>
            </w:pPr>
            <w:r>
              <w:t>&gt;440000人</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代办员覆盖率</w:t>
            </w:r>
          </w:p>
        </w:tc>
        <w:tc>
          <w:tcPr>
            <w:tcW w:w="2466" w:type="dxa"/>
            <w:vAlign w:val="center"/>
          </w:tcPr>
          <w:p>
            <w:pPr>
              <w:pStyle w:val="14"/>
            </w:pPr>
            <w:r>
              <w:t>代办员覆盖率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补助资金发放及时性</w:t>
            </w:r>
          </w:p>
        </w:tc>
        <w:tc>
          <w:tcPr>
            <w:tcW w:w="2466" w:type="dxa"/>
            <w:vAlign w:val="center"/>
          </w:tcPr>
          <w:p>
            <w:pPr>
              <w:pStyle w:val="14"/>
            </w:pPr>
            <w:r>
              <w:t>补助资金发放及时性</w:t>
            </w:r>
          </w:p>
        </w:tc>
        <w:tc>
          <w:tcPr>
            <w:tcW w:w="2466" w:type="dxa"/>
            <w:vAlign w:val="center"/>
          </w:tcPr>
          <w:p>
            <w:pPr>
              <w:pStyle w:val="14"/>
            </w:pPr>
            <w:r>
              <w:t>及时性</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按政策发放</w:t>
            </w:r>
          </w:p>
        </w:tc>
        <w:tc>
          <w:tcPr>
            <w:tcW w:w="2466" w:type="dxa"/>
            <w:vAlign w:val="center"/>
          </w:tcPr>
          <w:p>
            <w:pPr>
              <w:pStyle w:val="14"/>
            </w:pPr>
            <w:r>
              <w:t>按政策发放</w:t>
            </w:r>
          </w:p>
        </w:tc>
        <w:tc>
          <w:tcPr>
            <w:tcW w:w="2466" w:type="dxa"/>
            <w:vAlign w:val="center"/>
          </w:tcPr>
          <w:p>
            <w:pPr>
              <w:pStyle w:val="14"/>
            </w:pPr>
            <w:r>
              <w:t>按政策发放</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城乡居民医保经办工作完成率</w:t>
            </w:r>
          </w:p>
        </w:tc>
        <w:tc>
          <w:tcPr>
            <w:tcW w:w="2466" w:type="dxa"/>
            <w:vAlign w:val="center"/>
          </w:tcPr>
          <w:p>
            <w:pPr>
              <w:pStyle w:val="14"/>
            </w:pPr>
            <w:r>
              <w:t>城乡居民医保经办工作完成率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≥85%</w:t>
            </w:r>
          </w:p>
        </w:tc>
        <w:tc>
          <w:tcPr>
            <w:tcW w:w="2466"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10、冀财社（2021）150号-2022年中央专项彩票公益金支持城乡医疗救助资金绩效目标表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1.在坚持医保制度普惠性保障功能的同时，增强对困难群众基础性、兜底性保障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资助参保人次数</w:t>
            </w:r>
          </w:p>
        </w:tc>
        <w:tc>
          <w:tcPr>
            <w:tcW w:w="2466" w:type="dxa"/>
            <w:vAlign w:val="center"/>
          </w:tcPr>
          <w:p>
            <w:pPr>
              <w:pStyle w:val="14"/>
            </w:pPr>
            <w:r>
              <w:t>资助参加城乡居民医保的人数</w:t>
            </w:r>
          </w:p>
        </w:tc>
        <w:tc>
          <w:tcPr>
            <w:tcW w:w="2466" w:type="dxa"/>
            <w:vAlign w:val="center"/>
          </w:tcPr>
          <w:p>
            <w:pPr>
              <w:pStyle w:val="14"/>
            </w:pPr>
            <w:r>
              <w:t>≥12790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低保住院费用救助了比例</w:t>
            </w:r>
          </w:p>
        </w:tc>
        <w:tc>
          <w:tcPr>
            <w:tcW w:w="2466" w:type="dxa"/>
            <w:vAlign w:val="center"/>
          </w:tcPr>
          <w:p>
            <w:pPr>
              <w:pStyle w:val="14"/>
            </w:pPr>
            <w:r>
              <w:t>低保人员住院合规医疗费经居民基本医保大病医保报销后按70%救助</w:t>
            </w:r>
          </w:p>
        </w:tc>
        <w:tc>
          <w:tcPr>
            <w:tcW w:w="2466" w:type="dxa"/>
            <w:vAlign w:val="center"/>
          </w:tcPr>
          <w:p>
            <w:pPr>
              <w:pStyle w:val="14"/>
            </w:pPr>
            <w:r>
              <w:t>≥0.7</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一站式即时结算覆盖地区</w:t>
            </w:r>
          </w:p>
        </w:tc>
        <w:tc>
          <w:tcPr>
            <w:tcW w:w="2466" w:type="dxa"/>
            <w:vAlign w:val="center"/>
          </w:tcPr>
          <w:p>
            <w:pPr>
              <w:pStyle w:val="14"/>
            </w:pPr>
            <w:r>
              <w:t>一站式即时结算覆盖地区</w:t>
            </w:r>
          </w:p>
        </w:tc>
        <w:tc>
          <w:tcPr>
            <w:tcW w:w="2466" w:type="dxa"/>
            <w:vAlign w:val="center"/>
          </w:tcPr>
          <w:p>
            <w:pPr>
              <w:pStyle w:val="14"/>
            </w:pPr>
            <w:r>
              <w:t>不低于上年</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特困人员资助金额</w:t>
            </w:r>
          </w:p>
        </w:tc>
        <w:tc>
          <w:tcPr>
            <w:tcW w:w="2466" w:type="dxa"/>
            <w:vAlign w:val="center"/>
          </w:tcPr>
          <w:p>
            <w:pPr>
              <w:pStyle w:val="14"/>
            </w:pPr>
            <w:r>
              <w:t>资助特困人员参加城乡居民医保金额</w:t>
            </w:r>
          </w:p>
        </w:tc>
        <w:tc>
          <w:tcPr>
            <w:tcW w:w="2466" w:type="dxa"/>
            <w:vAlign w:val="center"/>
          </w:tcPr>
          <w:p>
            <w:pPr>
              <w:pStyle w:val="14"/>
            </w:pPr>
            <w:r>
              <w:t>330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医疗救助对象覆盖范围</w:t>
            </w:r>
          </w:p>
        </w:tc>
        <w:tc>
          <w:tcPr>
            <w:tcW w:w="2466" w:type="dxa"/>
            <w:vAlign w:val="center"/>
          </w:tcPr>
          <w:p>
            <w:pPr>
              <w:pStyle w:val="14"/>
            </w:pPr>
            <w:r>
              <w:t>医疗救助对象覆盖范围</w:t>
            </w:r>
          </w:p>
        </w:tc>
        <w:tc>
          <w:tcPr>
            <w:tcW w:w="2466" w:type="dxa"/>
            <w:vAlign w:val="center"/>
          </w:tcPr>
          <w:p>
            <w:pPr>
              <w:pStyle w:val="14"/>
            </w:pPr>
            <w:r>
              <w:t>低保、特困、贫困人口</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≥0.85</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11、冀财社（2021）159号-2022年中央财政医疗救助补助资金绩效目标表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1.在坚持医保制度普惠性保障功能的同时，增强对困难群众基础性、兜底性保障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资助参保人次数</w:t>
            </w:r>
          </w:p>
        </w:tc>
        <w:tc>
          <w:tcPr>
            <w:tcW w:w="2466" w:type="dxa"/>
            <w:vAlign w:val="center"/>
          </w:tcPr>
          <w:p>
            <w:pPr>
              <w:pStyle w:val="14"/>
            </w:pPr>
            <w:r>
              <w:t>资助参加城乡居民医保的人数</w:t>
            </w:r>
          </w:p>
        </w:tc>
        <w:tc>
          <w:tcPr>
            <w:tcW w:w="2466" w:type="dxa"/>
            <w:vAlign w:val="center"/>
          </w:tcPr>
          <w:p>
            <w:pPr>
              <w:pStyle w:val="14"/>
            </w:pPr>
            <w:r>
              <w:t>≥12790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低保住院费用救助了比例</w:t>
            </w:r>
          </w:p>
        </w:tc>
        <w:tc>
          <w:tcPr>
            <w:tcW w:w="2466" w:type="dxa"/>
            <w:vAlign w:val="center"/>
          </w:tcPr>
          <w:p>
            <w:pPr>
              <w:pStyle w:val="14"/>
            </w:pPr>
            <w:r>
              <w:t>低保人员住院合规医疗费经居民基本医保大病医保报销后按70%救助</w:t>
            </w:r>
          </w:p>
        </w:tc>
        <w:tc>
          <w:tcPr>
            <w:tcW w:w="2466" w:type="dxa"/>
            <w:vAlign w:val="center"/>
          </w:tcPr>
          <w:p>
            <w:pPr>
              <w:pStyle w:val="14"/>
            </w:pPr>
            <w:r>
              <w:t>≥0.7</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一站式即时结算覆盖地区</w:t>
            </w:r>
          </w:p>
        </w:tc>
        <w:tc>
          <w:tcPr>
            <w:tcW w:w="2466" w:type="dxa"/>
            <w:vAlign w:val="center"/>
          </w:tcPr>
          <w:p>
            <w:pPr>
              <w:pStyle w:val="14"/>
            </w:pPr>
            <w:r>
              <w:t>一站式即时结算覆盖地区</w:t>
            </w:r>
          </w:p>
        </w:tc>
        <w:tc>
          <w:tcPr>
            <w:tcW w:w="2466" w:type="dxa"/>
            <w:vAlign w:val="center"/>
          </w:tcPr>
          <w:p>
            <w:pPr>
              <w:pStyle w:val="14"/>
            </w:pPr>
            <w:r>
              <w:t>不低于上年</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特困人员资助金额</w:t>
            </w:r>
          </w:p>
        </w:tc>
        <w:tc>
          <w:tcPr>
            <w:tcW w:w="2466" w:type="dxa"/>
            <w:vAlign w:val="center"/>
          </w:tcPr>
          <w:p>
            <w:pPr>
              <w:pStyle w:val="14"/>
            </w:pPr>
            <w:r>
              <w:t>资助特困人员参加城乡居民医保金额</w:t>
            </w:r>
          </w:p>
        </w:tc>
        <w:tc>
          <w:tcPr>
            <w:tcW w:w="2466" w:type="dxa"/>
            <w:vAlign w:val="center"/>
          </w:tcPr>
          <w:p>
            <w:pPr>
              <w:pStyle w:val="14"/>
            </w:pPr>
            <w:r>
              <w:t>330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医疗救助对象覆盖范围</w:t>
            </w:r>
          </w:p>
        </w:tc>
        <w:tc>
          <w:tcPr>
            <w:tcW w:w="2466" w:type="dxa"/>
            <w:vAlign w:val="center"/>
          </w:tcPr>
          <w:p>
            <w:pPr>
              <w:pStyle w:val="14"/>
            </w:pPr>
            <w:r>
              <w:t>医疗救助对象覆盖范围</w:t>
            </w:r>
          </w:p>
        </w:tc>
        <w:tc>
          <w:tcPr>
            <w:tcW w:w="2466" w:type="dxa"/>
            <w:vAlign w:val="center"/>
          </w:tcPr>
          <w:p>
            <w:pPr>
              <w:pStyle w:val="14"/>
            </w:pPr>
            <w:r>
              <w:t>低保、特困、贫困人口</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≥0.85</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12、冀财社（2021）164号-2022年中央财政医疗服务与保障能力提升补助资金绩效目标表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1.国家统一医保信息平台正常运行</w:t>
            </w:r>
          </w:p>
          <w:p>
            <w:pPr>
              <w:pStyle w:val="14"/>
            </w:pPr>
            <w:r>
              <w:t>2.定点医药机构监督检查全覆盖</w:t>
            </w:r>
          </w:p>
          <w:p>
            <w:pPr>
              <w:pStyle w:val="14"/>
            </w:pPr>
            <w:r>
              <w:t>3.推行医保支付方式改革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召开医保政策培训会</w:t>
            </w:r>
          </w:p>
        </w:tc>
        <w:tc>
          <w:tcPr>
            <w:tcW w:w="2466" w:type="dxa"/>
            <w:vAlign w:val="center"/>
          </w:tcPr>
          <w:p>
            <w:pPr>
              <w:pStyle w:val="14"/>
            </w:pPr>
            <w:r>
              <w:t>召开医保政策培训会</w:t>
            </w:r>
          </w:p>
        </w:tc>
        <w:tc>
          <w:tcPr>
            <w:tcW w:w="2466" w:type="dxa"/>
            <w:vAlign w:val="center"/>
          </w:tcPr>
          <w:p>
            <w:pPr>
              <w:pStyle w:val="14"/>
            </w:pPr>
            <w:r>
              <w:t>≥2场次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定点医药机构监督检查覆盖率</w:t>
            </w:r>
          </w:p>
        </w:tc>
        <w:tc>
          <w:tcPr>
            <w:tcW w:w="2466" w:type="dxa"/>
            <w:vAlign w:val="center"/>
          </w:tcPr>
          <w:p>
            <w:pPr>
              <w:pStyle w:val="14"/>
            </w:pPr>
            <w:r>
              <w:t>定点医药机构监督检查覆盖率</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电子医疗凭证运行时间</w:t>
            </w:r>
          </w:p>
          <w:p>
            <w:pPr>
              <w:pStyle w:val="14"/>
            </w:pPr>
          </w:p>
        </w:tc>
        <w:tc>
          <w:tcPr>
            <w:tcW w:w="2466" w:type="dxa"/>
            <w:vAlign w:val="center"/>
          </w:tcPr>
          <w:p>
            <w:pPr>
              <w:pStyle w:val="14"/>
            </w:pPr>
            <w:r>
              <w:t>电子医疗凭证运行时间</w:t>
            </w:r>
          </w:p>
          <w:p>
            <w:pPr>
              <w:pStyle w:val="14"/>
            </w:pPr>
          </w:p>
        </w:tc>
        <w:tc>
          <w:tcPr>
            <w:tcW w:w="2466" w:type="dxa"/>
            <w:vAlign w:val="center"/>
          </w:tcPr>
          <w:p>
            <w:pPr>
              <w:pStyle w:val="14"/>
            </w:pPr>
            <w:r>
              <w:t>不晚于12月底</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不铺张浪费</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跨省异地就医直接结算率</w:t>
            </w:r>
          </w:p>
        </w:tc>
        <w:tc>
          <w:tcPr>
            <w:tcW w:w="2466" w:type="dxa"/>
            <w:vAlign w:val="center"/>
          </w:tcPr>
          <w:p>
            <w:pPr>
              <w:pStyle w:val="14"/>
            </w:pPr>
            <w:r>
              <w:t>跨省异地就医直接结算率</w:t>
            </w:r>
          </w:p>
        </w:tc>
        <w:tc>
          <w:tcPr>
            <w:tcW w:w="2466" w:type="dxa"/>
            <w:vAlign w:val="center"/>
          </w:tcPr>
          <w:p>
            <w:pPr>
              <w:pStyle w:val="14"/>
            </w:pPr>
            <w:r>
              <w:t>≥60%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参保人员对医保服务的满意度</w:t>
            </w:r>
          </w:p>
        </w:tc>
        <w:tc>
          <w:tcPr>
            <w:tcW w:w="2466" w:type="dxa"/>
            <w:vAlign w:val="center"/>
          </w:tcPr>
          <w:p>
            <w:pPr>
              <w:pStyle w:val="14"/>
            </w:pPr>
            <w:r>
              <w:t>参保人员对医保服务的满意度</w:t>
            </w:r>
          </w:p>
        </w:tc>
        <w:tc>
          <w:tcPr>
            <w:tcW w:w="2466" w:type="dxa"/>
            <w:vAlign w:val="center"/>
          </w:tcPr>
          <w:p>
            <w:pPr>
              <w:pStyle w:val="14"/>
            </w:pPr>
            <w:r>
              <w:t>≥80%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13、冀财社（2021）179号-2022年省级财政医疗救助补助资金绩效目标表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1.在坚持医保制度普惠性保障功能的同时，增强对困难群众基础性、兜底性保障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资助参保人次数</w:t>
            </w:r>
          </w:p>
        </w:tc>
        <w:tc>
          <w:tcPr>
            <w:tcW w:w="2466" w:type="dxa"/>
            <w:vAlign w:val="center"/>
          </w:tcPr>
          <w:p>
            <w:pPr>
              <w:pStyle w:val="14"/>
            </w:pPr>
            <w:r>
              <w:t>资助参加城乡居民医保的人数</w:t>
            </w:r>
          </w:p>
        </w:tc>
        <w:tc>
          <w:tcPr>
            <w:tcW w:w="2466" w:type="dxa"/>
            <w:vAlign w:val="center"/>
          </w:tcPr>
          <w:p>
            <w:pPr>
              <w:pStyle w:val="14"/>
            </w:pPr>
            <w:r>
              <w:t>≥12790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低保住院费用救助了比例</w:t>
            </w:r>
          </w:p>
        </w:tc>
        <w:tc>
          <w:tcPr>
            <w:tcW w:w="2466" w:type="dxa"/>
            <w:vAlign w:val="center"/>
          </w:tcPr>
          <w:p>
            <w:pPr>
              <w:pStyle w:val="14"/>
            </w:pPr>
            <w:r>
              <w:t>低保人员住院合规医疗费经居民基本医保大病医保报销后按70%救助</w:t>
            </w:r>
          </w:p>
        </w:tc>
        <w:tc>
          <w:tcPr>
            <w:tcW w:w="2466" w:type="dxa"/>
            <w:vAlign w:val="center"/>
          </w:tcPr>
          <w:p>
            <w:pPr>
              <w:pStyle w:val="14"/>
            </w:pPr>
            <w:r>
              <w:t>≥0.7</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一站式即时结算覆盖地区</w:t>
            </w:r>
          </w:p>
        </w:tc>
        <w:tc>
          <w:tcPr>
            <w:tcW w:w="2466" w:type="dxa"/>
            <w:vAlign w:val="center"/>
          </w:tcPr>
          <w:p>
            <w:pPr>
              <w:pStyle w:val="14"/>
            </w:pPr>
            <w:r>
              <w:t>一站式即时结算覆盖地区</w:t>
            </w:r>
          </w:p>
        </w:tc>
        <w:tc>
          <w:tcPr>
            <w:tcW w:w="2466" w:type="dxa"/>
            <w:vAlign w:val="center"/>
          </w:tcPr>
          <w:p>
            <w:pPr>
              <w:pStyle w:val="14"/>
            </w:pPr>
            <w:r>
              <w:t>不低于上年</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特困人员资助金额</w:t>
            </w:r>
          </w:p>
        </w:tc>
        <w:tc>
          <w:tcPr>
            <w:tcW w:w="2466" w:type="dxa"/>
            <w:vAlign w:val="center"/>
          </w:tcPr>
          <w:p>
            <w:pPr>
              <w:pStyle w:val="14"/>
            </w:pPr>
            <w:r>
              <w:t>资助特困人员参加城乡居民医保金额</w:t>
            </w:r>
          </w:p>
        </w:tc>
        <w:tc>
          <w:tcPr>
            <w:tcW w:w="2466" w:type="dxa"/>
            <w:vAlign w:val="center"/>
          </w:tcPr>
          <w:p>
            <w:pPr>
              <w:pStyle w:val="14"/>
            </w:pPr>
            <w:r>
              <w:t>330</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医疗救助对象覆盖范围</w:t>
            </w:r>
          </w:p>
        </w:tc>
        <w:tc>
          <w:tcPr>
            <w:tcW w:w="2466" w:type="dxa"/>
            <w:vAlign w:val="center"/>
          </w:tcPr>
          <w:p>
            <w:pPr>
              <w:pStyle w:val="14"/>
            </w:pPr>
            <w:r>
              <w:t>医疗救助对象覆盖范围</w:t>
            </w:r>
          </w:p>
        </w:tc>
        <w:tc>
          <w:tcPr>
            <w:tcW w:w="2466" w:type="dxa"/>
            <w:vAlign w:val="center"/>
          </w:tcPr>
          <w:p>
            <w:pPr>
              <w:pStyle w:val="14"/>
            </w:pPr>
            <w:r>
              <w:t>低保、特困、贫困人口</w:t>
            </w:r>
          </w:p>
        </w:tc>
        <w:tc>
          <w:tcPr>
            <w:tcW w:w="246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≥0.85</w:t>
            </w:r>
          </w:p>
        </w:tc>
        <w:tc>
          <w:tcPr>
            <w:tcW w:w="2466" w:type="dxa"/>
            <w:vAlign w:val="center"/>
          </w:tcPr>
          <w:p>
            <w:pPr>
              <w:pStyle w:val="14"/>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2022年，新乐市医疗保障局安排政府采购预算0.00万元。具体内容见下表。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450新乐市医疗保障局</w:t>
            </w:r>
          </w:p>
        </w:tc>
        <w:tc>
          <w:tcPr>
            <w:tcW w:w="831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新乐市医疗保障局（含所属单位）上年末固定资产金额为65</w:t>
      </w:r>
      <w:r>
        <w:rPr>
          <w:rFonts w:hint="eastAsia" w:eastAsia="方正仿宋_GBK" w:cs="Times New Roman"/>
          <w:b w:val="0"/>
          <w:color w:val="000000"/>
          <w:sz w:val="28"/>
          <w:highlight w:val="none"/>
          <w:lang w:val="en-US" w:eastAsia="zh-CN"/>
        </w:rPr>
        <w:t>4261.64</w:t>
      </w:r>
      <w:r>
        <w:rPr>
          <w:rFonts w:ascii="Times New Roman" w:hAnsi="Times New Roman" w:eastAsia="方正仿宋_GBK" w:cs="Times New Roman"/>
          <w:b w:val="0"/>
          <w:color w:val="000000"/>
          <w:sz w:val="28"/>
          <w:highlight w:val="none"/>
        </w:rPr>
        <w:t>元（详见下</w:t>
      </w:r>
      <w:r>
        <w:rPr>
          <w:rFonts w:ascii="Times New Roman" w:hAnsi="Times New Roman" w:eastAsia="方正仿宋_GBK" w:cs="Times New Roman"/>
          <w:b w:val="0"/>
          <w:color w:val="000000"/>
          <w:sz w:val="28"/>
        </w:rPr>
        <w:t>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450新乐市医疗保障局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654261.64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128376.64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273</w:t>
            </w:r>
          </w:p>
        </w:tc>
        <w:tc>
          <w:tcPr>
            <w:tcW w:w="4933" w:type="dxa"/>
            <w:vAlign w:val="center"/>
          </w:tcPr>
          <w:p>
            <w:pPr>
              <w:pStyle w:val="13"/>
            </w:pPr>
            <w:r>
              <w:t>525885.00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806A3A"/>
    <w:multiLevelType w:val="singleLevel"/>
    <w:tmpl w:val="95806A3A"/>
    <w:lvl w:ilvl="0" w:tentative="0">
      <w:start w:val="3"/>
      <w:numFmt w:val="decimal"/>
      <w:suff w:val="nothing"/>
      <w:lvlText w:val="%1、"/>
      <w:lvlJc w:val="left"/>
    </w:lvl>
  </w:abstractNum>
  <w:abstractNum w:abstractNumId="1">
    <w:nsid w:val="47159CEB"/>
    <w:multiLevelType w:val="singleLevel"/>
    <w:tmpl w:val="47159CEB"/>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dmY2YwNmU0NGEzYjJhODRjMzFlNDYwYjY0Njk1MTcifQ=="/>
  </w:docVars>
  <w:rsids>
    <w:rsidRoot w:val="00000000"/>
    <w:rsid w:val="00DE67C6"/>
    <w:rsid w:val="029B2552"/>
    <w:rsid w:val="0DB82D96"/>
    <w:rsid w:val="0DFF4117"/>
    <w:rsid w:val="0E6A3430"/>
    <w:rsid w:val="0F925BBA"/>
    <w:rsid w:val="11C14A43"/>
    <w:rsid w:val="121B2491"/>
    <w:rsid w:val="12B06FDF"/>
    <w:rsid w:val="17B92284"/>
    <w:rsid w:val="23257128"/>
    <w:rsid w:val="23A5369D"/>
    <w:rsid w:val="23ED4E33"/>
    <w:rsid w:val="24A53360"/>
    <w:rsid w:val="285E49B5"/>
    <w:rsid w:val="289E5DDE"/>
    <w:rsid w:val="291652EE"/>
    <w:rsid w:val="297B4487"/>
    <w:rsid w:val="2F9B7594"/>
    <w:rsid w:val="34AA4960"/>
    <w:rsid w:val="35E26B27"/>
    <w:rsid w:val="38FD0BB7"/>
    <w:rsid w:val="3CDB0E59"/>
    <w:rsid w:val="3FA75600"/>
    <w:rsid w:val="40386D21"/>
    <w:rsid w:val="42AE53A3"/>
    <w:rsid w:val="43367042"/>
    <w:rsid w:val="43E0299B"/>
    <w:rsid w:val="44101925"/>
    <w:rsid w:val="465245C8"/>
    <w:rsid w:val="4C7C4A56"/>
    <w:rsid w:val="4E380B9A"/>
    <w:rsid w:val="4E516025"/>
    <w:rsid w:val="50160B9E"/>
    <w:rsid w:val="5BD82630"/>
    <w:rsid w:val="61CF20F6"/>
    <w:rsid w:val="62A260B8"/>
    <w:rsid w:val="648718DA"/>
    <w:rsid w:val="667B1898"/>
    <w:rsid w:val="6871521C"/>
    <w:rsid w:val="6C7A5C42"/>
    <w:rsid w:val="726B3913"/>
    <w:rsid w:val="75CC4235"/>
    <w:rsid w:val="77D311C4"/>
    <w:rsid w:val="795D125E"/>
    <w:rsid w:val="79DD7389"/>
    <w:rsid w:val="7A266805"/>
    <w:rsid w:val="7B0C6F24"/>
    <w:rsid w:val="7F0B74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9" Type="http://schemas.openxmlformats.org/officeDocument/2006/relationships/fontTable" Target="fontTable.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2022-06-23T20:45:19Z</dcterms:created>
  <dcterms:modified xsi:type="dcterms:W3CDTF">2022-06-23T12:45:19Z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2022-06-23T20:45:24Z</dcterms:created>
  <dcterms:modified xsi:type="dcterms:W3CDTF">2022-06-23T12:45:24Z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2022-06-23T20:45:24Z</dcterms:created>
  <dcterms:modified xsi:type="dcterms:W3CDTF">2022-06-23T12:45:24Z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2022-06-23T20:45:24Z</dcterms:created>
  <dcterms:modified xsi:type="dcterms:W3CDTF">2022-06-23T12:45:24Z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2022-06-23T20:45:24Z</dcterms:created>
  <dcterms:modified xsi:type="dcterms:W3CDTF">2022-06-23T12:45:24Z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2022-06-23T20:45:22Z</dcterms:created>
  <dcterms:modified xsi:type="dcterms:W3CDTF">2022-06-23T12:45:22Z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2022-06-23T20:45:22Z</dcterms:created>
  <dcterms:modified xsi:type="dcterms:W3CDTF">2022-06-23T12:45:22Z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2022-06-23T20:45:22Z</dcterms:created>
  <dcterms:modified xsi:type="dcterms:W3CDTF">2022-06-23T12:45:22Z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2022-06-23T20:45:22Z</dcterms:created>
  <dcterms:modified xsi:type="dcterms:W3CDTF">2022-06-23T12:45:22Z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2022-06-23T20:45:21Z</dcterms:created>
  <dcterms:modified xsi:type="dcterms:W3CDTF">2022-06-23T12:45:21Z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2022-06-23T20:45:25Z</dcterms:created>
  <dcterms:modified xsi:type="dcterms:W3CDTF">2022-06-23T12:45:25Z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53c23b6-cb08-4333-860b-d822c82bbf51}">
  <ds:schemaRefs/>
</ds:datastoreItem>
</file>

<file path=customXml/itemProps10.xml><?xml version="1.0" encoding="utf-8"?>
<ds:datastoreItem xmlns:ds="http://schemas.openxmlformats.org/officeDocument/2006/customXml" ds:itemID="{2b2da770-d8bb-40c4-abdd-0885fd894314}">
  <ds:schemaRefs/>
</ds:datastoreItem>
</file>

<file path=customXml/itemProps11.xml><?xml version="1.0" encoding="utf-8"?>
<ds:datastoreItem xmlns:ds="http://schemas.openxmlformats.org/officeDocument/2006/customXml" ds:itemID="{4d89f1e6-012c-478a-a891-c20d8a3f50b6}">
  <ds:schemaRefs/>
</ds:datastoreItem>
</file>

<file path=customXml/itemProps12.xml><?xml version="1.0" encoding="utf-8"?>
<ds:datastoreItem xmlns:ds="http://schemas.openxmlformats.org/officeDocument/2006/customXml" ds:itemID="{e28a6615-892c-4ed1-8d34-12fe049f7c3c}">
  <ds:schemaRefs/>
</ds:datastoreItem>
</file>

<file path=customXml/itemProps13.xml><?xml version="1.0" encoding="utf-8"?>
<ds:datastoreItem xmlns:ds="http://schemas.openxmlformats.org/officeDocument/2006/customXml" ds:itemID="{8c0665f8-287e-4c9c-996a-bc7f202dcbe1}">
  <ds:schemaRefs/>
</ds:datastoreItem>
</file>

<file path=customXml/itemProps14.xml><?xml version="1.0" encoding="utf-8"?>
<ds:datastoreItem xmlns:ds="http://schemas.openxmlformats.org/officeDocument/2006/customXml" ds:itemID="{c9cd2765-ac39-4cad-a566-a790c2db200c}">
  <ds:schemaRefs/>
</ds:datastoreItem>
</file>

<file path=customXml/itemProps15.xml><?xml version="1.0" encoding="utf-8"?>
<ds:datastoreItem xmlns:ds="http://schemas.openxmlformats.org/officeDocument/2006/customXml" ds:itemID="{8b569b71-8166-46e7-ac79-6a920d3ceaed}">
  <ds:schemaRefs/>
</ds:datastoreItem>
</file>

<file path=customXml/itemProps16.xml><?xml version="1.0" encoding="utf-8"?>
<ds:datastoreItem xmlns:ds="http://schemas.openxmlformats.org/officeDocument/2006/customXml" ds:itemID="{bebe0813-4df6-4654-b9be-2f4db4512e7e}">
  <ds:schemaRefs/>
</ds:datastoreItem>
</file>

<file path=customXml/itemProps17.xml><?xml version="1.0" encoding="utf-8"?>
<ds:datastoreItem xmlns:ds="http://schemas.openxmlformats.org/officeDocument/2006/customXml" ds:itemID="{aa1d5d03-e427-470e-8dc5-705e57dd3a74}">
  <ds:schemaRefs/>
</ds:datastoreItem>
</file>

<file path=customXml/itemProps18.xml><?xml version="1.0" encoding="utf-8"?>
<ds:datastoreItem xmlns:ds="http://schemas.openxmlformats.org/officeDocument/2006/customXml" ds:itemID="{a8a900ff-8b7d-4f7f-a0be-f087291c2e74}">
  <ds:schemaRefs/>
</ds:datastoreItem>
</file>

<file path=customXml/itemProps19.xml><?xml version="1.0" encoding="utf-8"?>
<ds:datastoreItem xmlns:ds="http://schemas.openxmlformats.org/officeDocument/2006/customXml" ds:itemID="{a623b272-2f70-46cd-9031-e8e9a762d26a}">
  <ds:schemaRefs/>
</ds:datastoreItem>
</file>

<file path=customXml/itemProps2.xml><?xml version="1.0" encoding="utf-8"?>
<ds:datastoreItem xmlns:ds="http://schemas.openxmlformats.org/officeDocument/2006/customXml" ds:itemID="{4d8f19c7-57d3-458d-8c9f-10da8eb87584}">
  <ds:schemaRefs/>
</ds:datastoreItem>
</file>

<file path=customXml/itemProps20.xml><?xml version="1.0" encoding="utf-8"?>
<ds:datastoreItem xmlns:ds="http://schemas.openxmlformats.org/officeDocument/2006/customXml" ds:itemID="{971c86a3-81cd-4658-b5ba-a900a1221b71}">
  <ds:schemaRefs/>
</ds:datastoreItem>
</file>

<file path=customXml/itemProps21.xml><?xml version="1.0" encoding="utf-8"?>
<ds:datastoreItem xmlns:ds="http://schemas.openxmlformats.org/officeDocument/2006/customXml" ds:itemID="{3f134dc2-b648-4c7b-93c1-96b542fd5075}">
  <ds:schemaRefs/>
</ds:datastoreItem>
</file>

<file path=customXml/itemProps22.xml><?xml version="1.0" encoding="utf-8"?>
<ds:datastoreItem xmlns:ds="http://schemas.openxmlformats.org/officeDocument/2006/customXml" ds:itemID="{cb6e385f-5122-43a3-82bd-f5c09040b5d4}">
  <ds:schemaRefs/>
</ds:datastoreItem>
</file>

<file path=customXml/itemProps23.xml><?xml version="1.0" encoding="utf-8"?>
<ds:datastoreItem xmlns:ds="http://schemas.openxmlformats.org/officeDocument/2006/customXml" ds:itemID="{aef598a5-d495-4ddf-b191-5e7e3a94b17d}">
  <ds:schemaRefs/>
</ds:datastoreItem>
</file>

<file path=customXml/itemProps24.xml><?xml version="1.0" encoding="utf-8"?>
<ds:datastoreItem xmlns:ds="http://schemas.openxmlformats.org/officeDocument/2006/customXml" ds:itemID="{52e21d23-5f90-421f-9084-0ddee99efe07}">
  <ds:schemaRefs/>
</ds:datastoreItem>
</file>

<file path=customXml/itemProps25.xml><?xml version="1.0" encoding="utf-8"?>
<ds:datastoreItem xmlns:ds="http://schemas.openxmlformats.org/officeDocument/2006/customXml" ds:itemID="{66fb0a1f-5ed8-4d3c-bba6-82df9c0f9404}">
  <ds:schemaRefs/>
</ds:datastoreItem>
</file>

<file path=customXml/itemProps26.xml><?xml version="1.0" encoding="utf-8"?>
<ds:datastoreItem xmlns:ds="http://schemas.openxmlformats.org/officeDocument/2006/customXml" ds:itemID="{78f72cbc-08c9-46fa-a533-29433eacf85d}">
  <ds:schemaRefs/>
</ds:datastoreItem>
</file>

<file path=customXml/itemProps27.xml><?xml version="1.0" encoding="utf-8"?>
<ds:datastoreItem xmlns:ds="http://schemas.openxmlformats.org/officeDocument/2006/customXml" ds:itemID="{789eac48-72cf-43c1-a5af-bf6ac6d2c936}">
  <ds:schemaRefs/>
</ds:datastoreItem>
</file>

<file path=customXml/itemProps28.xml><?xml version="1.0" encoding="utf-8"?>
<ds:datastoreItem xmlns:ds="http://schemas.openxmlformats.org/officeDocument/2006/customXml" ds:itemID="{176e486b-43a0-4dc7-b31b-8918066060c3}">
  <ds:schemaRefs/>
</ds:datastoreItem>
</file>

<file path=customXml/itemProps29.xml><?xml version="1.0" encoding="utf-8"?>
<ds:datastoreItem xmlns:ds="http://schemas.openxmlformats.org/officeDocument/2006/customXml" ds:itemID="{9a387739-2113-4f09-9c12-1fe60abc3781}">
  <ds:schemaRefs/>
</ds:datastoreItem>
</file>

<file path=customXml/itemProps3.xml><?xml version="1.0" encoding="utf-8"?>
<ds:datastoreItem xmlns:ds="http://schemas.openxmlformats.org/officeDocument/2006/customXml" ds:itemID="{0182a646-13cb-4b18-a507-42a72dcae355}">
  <ds:schemaRefs/>
</ds:datastoreItem>
</file>

<file path=customXml/itemProps30.xml><?xml version="1.0" encoding="utf-8"?>
<ds:datastoreItem xmlns:ds="http://schemas.openxmlformats.org/officeDocument/2006/customXml" ds:itemID="{b6a7ebd5-d785-4aa5-a787-76911c55a114}">
  <ds:schemaRefs/>
</ds:datastoreItem>
</file>

<file path=customXml/itemProps31.xml><?xml version="1.0" encoding="utf-8"?>
<ds:datastoreItem xmlns:ds="http://schemas.openxmlformats.org/officeDocument/2006/customXml" ds:itemID="{f6aab6a1-328e-44f9-8974-8c68747d6029}">
  <ds:schemaRefs/>
</ds:datastoreItem>
</file>

<file path=customXml/itemProps32.xml><?xml version="1.0" encoding="utf-8"?>
<ds:datastoreItem xmlns:ds="http://schemas.openxmlformats.org/officeDocument/2006/customXml" ds:itemID="{9568cac2-8bbc-4243-a9d6-6109d82078da}">
  <ds:schemaRefs/>
</ds:datastoreItem>
</file>

<file path=customXml/itemProps33.xml><?xml version="1.0" encoding="utf-8"?>
<ds:datastoreItem xmlns:ds="http://schemas.openxmlformats.org/officeDocument/2006/customXml" ds:itemID="{a51639f0-a9d7-4259-ab32-ae417a2deae5}">
  <ds:schemaRefs/>
</ds:datastoreItem>
</file>

<file path=customXml/itemProps34.xml><?xml version="1.0" encoding="utf-8"?>
<ds:datastoreItem xmlns:ds="http://schemas.openxmlformats.org/officeDocument/2006/customXml" ds:itemID="{5834e11b-e2c3-4fc5-9f93-cd5d925b2612}">
  <ds:schemaRefs/>
</ds:datastoreItem>
</file>

<file path=customXml/itemProps35.xml><?xml version="1.0" encoding="utf-8"?>
<ds:datastoreItem xmlns:ds="http://schemas.openxmlformats.org/officeDocument/2006/customXml" ds:itemID="{ab9aada1-0674-47e0-a92b-136b99e22d76}">
  <ds:schemaRefs/>
</ds:datastoreItem>
</file>

<file path=customXml/itemProps36.xml><?xml version="1.0" encoding="utf-8"?>
<ds:datastoreItem xmlns:ds="http://schemas.openxmlformats.org/officeDocument/2006/customXml" ds:itemID="{cda72380-485e-4155-94bd-32607155f8ab}">
  <ds:schemaRefs/>
</ds:datastoreItem>
</file>

<file path=customXml/itemProps37.xml><?xml version="1.0" encoding="utf-8"?>
<ds:datastoreItem xmlns:ds="http://schemas.openxmlformats.org/officeDocument/2006/customXml" ds:itemID="{a40287e5-57f7-4f57-a5db-08479563cfcb}">
  <ds:schemaRefs/>
</ds:datastoreItem>
</file>

<file path=customXml/itemProps38.xml><?xml version="1.0" encoding="utf-8"?>
<ds:datastoreItem xmlns:ds="http://schemas.openxmlformats.org/officeDocument/2006/customXml" ds:itemID="{686eb3d4-f430-4199-ab93-f98ce65d7158}">
  <ds:schemaRefs/>
</ds:datastoreItem>
</file>

<file path=customXml/itemProps39.xml><?xml version="1.0" encoding="utf-8"?>
<ds:datastoreItem xmlns:ds="http://schemas.openxmlformats.org/officeDocument/2006/customXml" ds:itemID="{5bf8b90a-cb4b-4081-ab36-27c00d0632e9}">
  <ds:schemaRefs/>
</ds:datastoreItem>
</file>

<file path=customXml/itemProps4.xml><?xml version="1.0" encoding="utf-8"?>
<ds:datastoreItem xmlns:ds="http://schemas.openxmlformats.org/officeDocument/2006/customXml" ds:itemID="{d82aa624-23b9-4424-8e93-0bf044a46fca}">
  <ds:schemaRefs/>
</ds:datastoreItem>
</file>

<file path=customXml/itemProps40.xml><?xml version="1.0" encoding="utf-8"?>
<ds:datastoreItem xmlns:ds="http://schemas.openxmlformats.org/officeDocument/2006/customXml" ds:itemID="{c26c5722-c33b-4244-9fb0-d82fc7ec3f62}">
  <ds:schemaRefs/>
</ds:datastoreItem>
</file>

<file path=customXml/itemProps41.xml><?xml version="1.0" encoding="utf-8"?>
<ds:datastoreItem xmlns:ds="http://schemas.openxmlformats.org/officeDocument/2006/customXml" ds:itemID="{35bac94f-fe70-475d-8f4e-fa37ef19107c}">
  <ds:schemaRefs/>
</ds:datastoreItem>
</file>

<file path=customXml/itemProps42.xml><?xml version="1.0" encoding="utf-8"?>
<ds:datastoreItem xmlns:ds="http://schemas.openxmlformats.org/officeDocument/2006/customXml" ds:itemID="{2e023618-166b-4fb1-9007-c3472313b94c}">
  <ds:schemaRefs/>
</ds:datastoreItem>
</file>

<file path=customXml/itemProps43.xml><?xml version="1.0" encoding="utf-8"?>
<ds:datastoreItem xmlns:ds="http://schemas.openxmlformats.org/officeDocument/2006/customXml" ds:itemID="{644e17e0-1ec4-4dd0-98ea-e2daf2ae6287}">
  <ds:schemaRefs/>
</ds:datastoreItem>
</file>

<file path=customXml/itemProps44.xml><?xml version="1.0" encoding="utf-8"?>
<ds:datastoreItem xmlns:ds="http://schemas.openxmlformats.org/officeDocument/2006/customXml" ds:itemID="{e5e71ff3-ea33-4a08-ace1-2a1bd19ca391}">
  <ds:schemaRefs/>
</ds:datastoreItem>
</file>

<file path=customXml/itemProps45.xml><?xml version="1.0" encoding="utf-8"?>
<ds:datastoreItem xmlns:ds="http://schemas.openxmlformats.org/officeDocument/2006/customXml" ds:itemID="{285180b6-3537-4acd-a6c6-b8660a1bd4d4}">
  <ds:schemaRefs/>
</ds:datastoreItem>
</file>

<file path=customXml/itemProps46.xml><?xml version="1.0" encoding="utf-8"?>
<ds:datastoreItem xmlns:ds="http://schemas.openxmlformats.org/officeDocument/2006/customXml" ds:itemID="{948c8c19-cb82-4c8a-a531-d8fbdfc0cac8}">
  <ds:schemaRefs/>
</ds:datastoreItem>
</file>

<file path=customXml/itemProps47.xml><?xml version="1.0" encoding="utf-8"?>
<ds:datastoreItem xmlns:ds="http://schemas.openxmlformats.org/officeDocument/2006/customXml" ds:itemID="{632e1d16-9c6b-48ef-b335-39106be29708}">
  <ds:schemaRefs/>
</ds:datastoreItem>
</file>

<file path=customXml/itemProps48.xml><?xml version="1.0" encoding="utf-8"?>
<ds:datastoreItem xmlns:ds="http://schemas.openxmlformats.org/officeDocument/2006/customXml" ds:itemID="{8be62b13-db08-43ce-9093-3acd2b65b1a6}">
  <ds:schemaRefs/>
</ds:datastoreItem>
</file>

<file path=customXml/itemProps49.xml><?xml version="1.0" encoding="utf-8"?>
<ds:datastoreItem xmlns:ds="http://schemas.openxmlformats.org/officeDocument/2006/customXml" ds:itemID="{8a4005a9-79d2-4c9e-98b1-851f575208d5}">
  <ds:schemaRefs/>
</ds:datastoreItem>
</file>

<file path=customXml/itemProps5.xml><?xml version="1.0" encoding="utf-8"?>
<ds:datastoreItem xmlns:ds="http://schemas.openxmlformats.org/officeDocument/2006/customXml" ds:itemID="{75b41131-8b75-4994-bad5-18203d266cef}">
  <ds:schemaRefs/>
</ds:datastoreItem>
</file>

<file path=customXml/itemProps50.xml><?xml version="1.0" encoding="utf-8"?>
<ds:datastoreItem xmlns:ds="http://schemas.openxmlformats.org/officeDocument/2006/customXml" ds:itemID="{ec92fef8-067a-4d35-b8f3-1700dc3d31d0}">
  <ds:schemaRefs/>
</ds:datastoreItem>
</file>

<file path=customXml/itemProps51.xml><?xml version="1.0" encoding="utf-8"?>
<ds:datastoreItem xmlns:ds="http://schemas.openxmlformats.org/officeDocument/2006/customXml" ds:itemID="{4adedb12-999e-4044-b6ff-3bad192951fc}">
  <ds:schemaRefs/>
</ds:datastoreItem>
</file>

<file path=customXml/itemProps52.xml><?xml version="1.0" encoding="utf-8"?>
<ds:datastoreItem xmlns:ds="http://schemas.openxmlformats.org/officeDocument/2006/customXml" ds:itemID="{7f4b27fb-3cde-4ca6-aa75-7106bcd87398}">
  <ds:schemaRefs/>
</ds:datastoreItem>
</file>

<file path=customXml/itemProps53.xml><?xml version="1.0" encoding="utf-8"?>
<ds:datastoreItem xmlns:ds="http://schemas.openxmlformats.org/officeDocument/2006/customXml" ds:itemID="{1c914ce4-67a3-489d-b678-0ef7c27beae5}">
  <ds:schemaRefs/>
</ds:datastoreItem>
</file>

<file path=customXml/itemProps54.xml><?xml version="1.0" encoding="utf-8"?>
<ds:datastoreItem xmlns:ds="http://schemas.openxmlformats.org/officeDocument/2006/customXml" ds:itemID="{521e5405-d90f-4109-9284-f11bc0ac0b12}">
  <ds:schemaRefs/>
</ds:datastoreItem>
</file>

<file path=customXml/itemProps55.xml><?xml version="1.0" encoding="utf-8"?>
<ds:datastoreItem xmlns:ds="http://schemas.openxmlformats.org/officeDocument/2006/customXml" ds:itemID="{3a304c8a-c46f-4a2f-8c45-95394521521a}">
  <ds:schemaRefs/>
</ds:datastoreItem>
</file>

<file path=customXml/itemProps56.xml><?xml version="1.0" encoding="utf-8"?>
<ds:datastoreItem xmlns:ds="http://schemas.openxmlformats.org/officeDocument/2006/customXml" ds:itemID="{480d3f30-afbd-4370-9817-fdda1fee54b3}">
  <ds:schemaRefs/>
</ds:datastoreItem>
</file>

<file path=customXml/itemProps57.xml><?xml version="1.0" encoding="utf-8"?>
<ds:datastoreItem xmlns:ds="http://schemas.openxmlformats.org/officeDocument/2006/customXml" ds:itemID="{572c082d-7ef0-4393-800c-c2c5dc013877}">
  <ds:schemaRefs/>
</ds:datastoreItem>
</file>

<file path=customXml/itemProps58.xml><?xml version="1.0" encoding="utf-8"?>
<ds:datastoreItem xmlns:ds="http://schemas.openxmlformats.org/officeDocument/2006/customXml" ds:itemID="{9e8ff372-a467-4a8b-87ab-c54320b203cd}">
  <ds:schemaRefs/>
</ds:datastoreItem>
</file>

<file path=customXml/itemProps59.xml><?xml version="1.0" encoding="utf-8"?>
<ds:datastoreItem xmlns:ds="http://schemas.openxmlformats.org/officeDocument/2006/customXml" ds:itemID="{4ed41d4e-d22b-4d65-985e-4eb41f79edf9}">
  <ds:schemaRefs/>
</ds:datastoreItem>
</file>

<file path=customXml/itemProps6.xml><?xml version="1.0" encoding="utf-8"?>
<ds:datastoreItem xmlns:ds="http://schemas.openxmlformats.org/officeDocument/2006/customXml" ds:itemID="{00fc0cd8-d459-417d-bc7a-98ab3799135c}">
  <ds:schemaRefs/>
</ds:datastoreItem>
</file>

<file path=customXml/itemProps60.xml><?xml version="1.0" encoding="utf-8"?>
<ds:datastoreItem xmlns:ds="http://schemas.openxmlformats.org/officeDocument/2006/customXml" ds:itemID="{bddc7f56-1f0e-4677-8991-dc3f8ae105df}">
  <ds:schemaRefs/>
</ds:datastoreItem>
</file>

<file path=customXml/itemProps61.xml><?xml version="1.0" encoding="utf-8"?>
<ds:datastoreItem xmlns:ds="http://schemas.openxmlformats.org/officeDocument/2006/customXml" ds:itemID="{9b3aa1f6-b649-469b-914c-550435340a26}">
  <ds:schemaRefs/>
</ds:datastoreItem>
</file>

<file path=customXml/itemProps62.xml><?xml version="1.0" encoding="utf-8"?>
<ds:datastoreItem xmlns:ds="http://schemas.openxmlformats.org/officeDocument/2006/customXml" ds:itemID="{8b5aea1f-9f75-40b1-a76c-d7162d38f1d2}">
  <ds:schemaRefs/>
</ds:datastoreItem>
</file>

<file path=customXml/itemProps7.xml><?xml version="1.0" encoding="utf-8"?>
<ds:datastoreItem xmlns:ds="http://schemas.openxmlformats.org/officeDocument/2006/customXml" ds:itemID="{4c891412-48fa-4ece-bec3-d0bec0cec6ea}">
  <ds:schemaRefs/>
</ds:datastoreItem>
</file>

<file path=customXml/itemProps8.xml><?xml version="1.0" encoding="utf-8"?>
<ds:datastoreItem xmlns:ds="http://schemas.openxmlformats.org/officeDocument/2006/customXml" ds:itemID="{344b3b6e-d893-410a-95e7-d328cc0ce529}">
  <ds:schemaRefs/>
</ds:datastoreItem>
</file>

<file path=customXml/itemProps9.xml><?xml version="1.0" encoding="utf-8"?>
<ds:datastoreItem xmlns:ds="http://schemas.openxmlformats.org/officeDocument/2006/customXml" ds:itemID="{e3ad82bc-e8fa-4a93-8538-0148bce71a3a}">
  <ds:schemaRefs/>
</ds:datastoreItem>
</file>

<file path=docProps/app.xml><?xml version="1.0" encoding="utf-8"?>
<Properties xmlns="http://schemas.openxmlformats.org/officeDocument/2006/extended-properties" xmlns:vt="http://schemas.openxmlformats.org/officeDocument/2006/docPropsVTypes">
  <Pages>114</Pages>
  <Words>22614</Words>
  <Characters>30038</Characters>
  <TotalTime>9</TotalTime>
  <ScaleCrop>false</ScaleCrop>
  <LinksUpToDate>false</LinksUpToDate>
  <CharactersWithSpaces>30394</CharactersWithSpaces>
  <Application>WPS Office_11.8.2.10972_F1E327BC-269C-435d-A152-05C5408002CA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2022-06-23T20:45:00Z</dcterms:created>
  <dc:creator>Administrator</dc:creator>
  <cp:lastModifiedBy>Administrator</cp:lastModifiedBy>
  <dcterms:modified xsi:type="dcterms:W3CDTF">2026-05-24T03:32:39Z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F3030A277FFD4F1EBC38D3D8A7E9B6C1</vt:lpwstr>
  </property>
</Properties>
</file>