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6CEB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570" w:beforeAutospacing="0" w:after="225" w:afterAutospacing="0" w:line="240" w:lineRule="exact"/>
        <w:ind w:left="0" w:right="0" w:firstLine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新乐市城市管理综合行政执法局</w:t>
      </w:r>
    </w:p>
    <w:p w14:paraId="5E5F7FA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570" w:beforeAutospacing="0" w:after="225" w:afterAutospacing="0" w:line="240" w:lineRule="exact"/>
        <w:ind w:left="0" w:right="0" w:firstLine="0"/>
        <w:jc w:val="center"/>
        <w:textAlignment w:val="auto"/>
        <w:outlineLvl w:val="0"/>
        <w:rPr>
          <w:rFonts w:ascii="微软雅黑" w:hAnsi="微软雅黑" w:eastAsia="微软雅黑" w:cs="微软雅黑"/>
          <w:b/>
          <w:i w:val="0"/>
          <w:caps w:val="0"/>
          <w:color w:val="auto"/>
          <w:spacing w:val="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行政</w:t>
      </w: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auto"/>
          <w:spacing w:val="0"/>
          <w:sz w:val="44"/>
          <w:szCs w:val="44"/>
          <w:shd w:val="clear" w:fill="FFFFFF"/>
        </w:rPr>
        <w:t>执法决定信息公开发布撤销更新制度</w:t>
      </w:r>
    </w:p>
    <w:p w14:paraId="601F98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0D3E66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450" w:lineRule="atLeast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为全面加强行政执法公示制度建设，依据《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新乐市城市管理综合行政执法局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重大行政执法决定法制审核制度（试行）》的要求，结合工作实际，制定执法决定信息公开发布撤销更新制度。  </w:t>
      </w:r>
    </w:p>
    <w:p w14:paraId="2FE936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450" w:lineRule="atLeast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第一条 本制度所称执法决定信息公开发布撤销更新，是指通过一定载体和方式，将本单位的行政执法决定信息，主动向社会公开，保障行政相对人和社会公众的知情权、参与权、表达权、监督权，自觉接受社会监督的程序。  </w:t>
      </w:r>
    </w:p>
    <w:p w14:paraId="7A1799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450" w:lineRule="atLeast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第二条 执法决定信息公开发布应当遵循主动、全面、准确、及时的原则。   </w:t>
      </w:r>
    </w:p>
    <w:p w14:paraId="776F51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450" w:lineRule="atLeast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第三条 执法决定信息公开的程序。执法单位对拟实施执法决定的信息，按照规定的标准、格式，制作执法决定文书，由法制机构对其合法性、适当性进行审核通过后在网上发布。上级机关对信息公开途径有特别规定的，从其规定。  </w:t>
      </w:r>
    </w:p>
    <w:p w14:paraId="463DFD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450" w:lineRule="atLeast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第四条 已经公开的执法决定被依法撤销、确认违法或者要求重新作出，应当更正不准确信息的，由实施执法决定的单位重新报法制机构审核通过后，及时撤下原执法决定信息或更新。  </w:t>
      </w:r>
    </w:p>
    <w:p w14:paraId="54B8A1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450" w:lineRule="atLeast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第五条 广大群众和单位有证据证明公开的执法决定信息不准确的，有权要求实施执法决定的单位予以更正，执法单位应当及时做出处理。  </w:t>
      </w:r>
    </w:p>
    <w:p w14:paraId="635DAB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450" w:lineRule="atLeast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第六条 本制度自发布之日起施行。</w:t>
      </w:r>
    </w:p>
    <w:p w14:paraId="065C8C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450" w:lineRule="atLeast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04B3DFA2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2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新乐市城市管理综合行政执法局</w:t>
      </w:r>
    </w:p>
    <w:p w14:paraId="588BCA6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20"/>
        <w:jc w:val="righ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2026年4月22日</w:t>
      </w:r>
    </w:p>
    <w:p w14:paraId="1CC921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450" w:lineRule="atLeast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35DE391B">
      <w:pPr>
        <w:shd w:val="clea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504D83"/>
    <w:rsid w:val="2A2017F4"/>
    <w:rsid w:val="2F504D83"/>
    <w:rsid w:val="4D427013"/>
    <w:rsid w:val="4F5261C7"/>
    <w:rsid w:val="5D337746"/>
    <w:rsid w:val="6A160178"/>
    <w:rsid w:val="6C63691B"/>
    <w:rsid w:val="7AB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590</Words>
  <Characters>599</Characters>
  <Lines>0</Lines>
  <Paragraphs>0</Paragraphs>
  <TotalTime>6</TotalTime>
  <ScaleCrop>false</ScaleCrop>
  <LinksUpToDate>false</LinksUpToDate>
  <CharactersWithSpaces>625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2023-11-27T03:39:00Z</dcterms:created>
  <dc:creator>Administrator</dc:creator>
  <cp:lastModifiedBy>WPS_1580261007</cp:lastModifiedBy>
  <dcterms:modified xsi:type="dcterms:W3CDTF">2026-06-26T08:11:08Z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eyJoZGlkIjoiNjUyZjQ1NjAyMTZjYzc2YWE4ZmMyZTBhNWNhMjBiZGYiLCJ1c2VySWQiOiI3NzAwNzI1MTkifQ==</vt:lpwstr>
  </property>
  <property fmtid="{D5CDD505-2E9C-101B-9397-08002B2CF9AE}" pid="4" name="ICV">
    <vt:lpwstr>D6BDE481D95342F0A2CDC8CCC9F18EEA_12</vt:lpwstr>
  </property>
</Properties>
</file>