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480" w:lineRule="atLeast"/>
        <w:ind w:left="2333" w:leftChars="925" w:right="0" w:hanging="390" w:hangingChars="100"/>
        <w:jc w:val="left"/>
        <w:rPr>
          <w:rFonts w:hint="eastAsia" w:ascii="微软雅黑" w:hAnsi="微软雅黑" w:eastAsia="微软雅黑" w:cs="微软雅黑"/>
          <w:i w:val="0"/>
          <w:iCs w:val="0"/>
          <w:caps w:val="0"/>
          <w:color w:val="000000"/>
          <w:spacing w:val="0"/>
          <w:sz w:val="39"/>
          <w:szCs w:val="39"/>
          <w:shd w:val="clear" w:fill="FFFFFF"/>
          <w:lang w:eastAsia="zh-CN"/>
        </w:rPr>
      </w:pPr>
      <w:r>
        <w:rPr>
          <w:rFonts w:hint="eastAsia" w:ascii="微软雅黑" w:hAnsi="微软雅黑" w:eastAsia="微软雅黑" w:cs="微软雅黑"/>
          <w:i w:val="0"/>
          <w:iCs w:val="0"/>
          <w:caps w:val="0"/>
          <w:color w:val="000000"/>
          <w:spacing w:val="0"/>
          <w:sz w:val="39"/>
          <w:szCs w:val="39"/>
          <w:shd w:val="clear" w:fill="FFFFFF"/>
          <w:lang w:eastAsia="zh-CN"/>
        </w:rPr>
        <w:t>新乐市化皮镇人民政府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480" w:lineRule="atLeast"/>
        <w:ind w:left="2333" w:leftChars="925" w:right="0" w:hanging="390" w:hangingChars="100"/>
        <w:jc w:val="left"/>
        <w:rPr>
          <w:rFonts w:ascii="仿宋_GB2312" w:hAnsi="微软雅黑" w:eastAsia="仿宋_GB2312" w:cs="仿宋_GB2312"/>
          <w:b/>
          <w:bCs/>
          <w:i w:val="0"/>
          <w:iCs w:val="0"/>
          <w:caps w:val="0"/>
          <w:color w:val="000000"/>
          <w:spacing w:val="0"/>
          <w:kern w:val="0"/>
          <w:sz w:val="32"/>
          <w:szCs w:val="32"/>
          <w:shd w:val="clear" w:fill="FFFFFF"/>
          <w:lang w:val="en-US" w:eastAsia="zh-CN" w:bidi="ar"/>
        </w:rPr>
      </w:pPr>
      <w:r>
        <w:rPr>
          <w:rFonts w:hint="eastAsia" w:ascii="微软雅黑" w:hAnsi="微软雅黑" w:eastAsia="微软雅黑" w:cs="微软雅黑"/>
          <w:i w:val="0"/>
          <w:iCs w:val="0"/>
          <w:caps w:val="0"/>
          <w:color w:val="000000"/>
          <w:spacing w:val="0"/>
          <w:sz w:val="39"/>
          <w:szCs w:val="39"/>
          <w:shd w:val="clear" w:fill="FFFFFF"/>
          <w:lang w:eastAsia="zh-CN"/>
        </w:rPr>
        <w:t>行</w:t>
      </w:r>
      <w:r>
        <w:rPr>
          <w:rFonts w:ascii="微软雅黑" w:hAnsi="微软雅黑" w:eastAsia="微软雅黑" w:cs="微软雅黑"/>
          <w:i w:val="0"/>
          <w:iCs w:val="0"/>
          <w:caps w:val="0"/>
          <w:color w:val="000000"/>
          <w:spacing w:val="0"/>
          <w:sz w:val="39"/>
          <w:szCs w:val="39"/>
          <w:shd w:val="clear" w:fill="FFFFFF"/>
        </w:rPr>
        <w:t>政执法统计报告制度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480" w:lineRule="atLeast"/>
        <w:ind w:right="0" w:firstLine="643" w:firstLineChars="200"/>
        <w:jc w:val="left"/>
        <w:rPr>
          <w:rFonts w:ascii="微软雅黑" w:hAnsi="微软雅黑" w:eastAsia="微软雅黑" w:cs="微软雅黑"/>
          <w:i w:val="0"/>
          <w:iCs w:val="0"/>
          <w:caps w:val="0"/>
          <w:color w:val="000000"/>
          <w:spacing w:val="0"/>
          <w:sz w:val="27"/>
          <w:szCs w:val="27"/>
        </w:rPr>
      </w:pPr>
      <w:r>
        <w:rPr>
          <w:rFonts w:ascii="仿宋_GB2312" w:hAnsi="微软雅黑" w:eastAsia="仿宋_GB2312" w:cs="仿宋_GB2312"/>
          <w:b/>
          <w:bCs/>
          <w:i w:val="0"/>
          <w:iCs w:val="0"/>
          <w:caps w:val="0"/>
          <w:color w:val="000000"/>
          <w:spacing w:val="0"/>
          <w:kern w:val="0"/>
          <w:sz w:val="32"/>
          <w:szCs w:val="32"/>
          <w:shd w:val="clear" w:fill="FFFFFF"/>
          <w:lang w:val="en-US" w:eastAsia="zh-CN" w:bidi="ar"/>
        </w:rPr>
        <w:t>第一条</w:t>
      </w:r>
      <w:r>
        <w:rPr>
          <w:rFonts w:hint="default" w:ascii="仿宋_GB2312" w:hAnsi="微软雅黑" w:eastAsia="仿宋_GB2312" w:cs="仿宋_GB2312"/>
          <w:b/>
          <w:bCs/>
          <w:i w:val="0"/>
          <w:iCs w:val="0"/>
          <w:caps w:val="0"/>
          <w:color w:val="000000"/>
          <w:spacing w:val="0"/>
          <w:kern w:val="0"/>
          <w:sz w:val="32"/>
          <w:szCs w:val="32"/>
          <w:shd w:val="clear" w:fill="FFFFFF"/>
          <w:lang w:val="en-US" w:eastAsia="zh-CN" w:bidi="ar"/>
        </w:rPr>
        <w:t> </w:t>
      </w:r>
      <w:r>
        <w:rPr>
          <w:rFonts w:hint="default" w:ascii="仿宋_GB2312" w:hAnsi="微软雅黑" w:eastAsia="仿宋_GB2312" w:cs="仿宋_GB2312"/>
          <w:i w:val="0"/>
          <w:iCs w:val="0"/>
          <w:caps w:val="0"/>
          <w:color w:val="000000"/>
          <w:spacing w:val="0"/>
          <w:kern w:val="0"/>
          <w:sz w:val="32"/>
          <w:szCs w:val="32"/>
          <w:shd w:val="clear" w:fill="FFFFFF"/>
          <w:lang w:val="en-US" w:eastAsia="zh-CN" w:bidi="ar"/>
        </w:rPr>
        <w:t>为增强本</w:t>
      </w:r>
      <w:r>
        <w:rPr>
          <w:rFonts w:hint="eastAsia" w:ascii="仿宋_GB2312" w:hAnsi="微软雅黑" w:eastAsia="仿宋_GB2312" w:cs="仿宋_GB2312"/>
          <w:i w:val="0"/>
          <w:iCs w:val="0"/>
          <w:caps w:val="0"/>
          <w:color w:val="000000"/>
          <w:spacing w:val="0"/>
          <w:kern w:val="0"/>
          <w:sz w:val="32"/>
          <w:szCs w:val="32"/>
          <w:shd w:val="clear" w:fill="FFFFFF"/>
          <w:lang w:val="en-US" w:eastAsia="zh-CN" w:bidi="ar"/>
        </w:rPr>
        <w:t>单位</w:t>
      </w:r>
      <w:r>
        <w:rPr>
          <w:rFonts w:hint="default" w:ascii="仿宋_GB2312" w:hAnsi="微软雅黑" w:eastAsia="仿宋_GB2312" w:cs="仿宋_GB2312"/>
          <w:i w:val="0"/>
          <w:iCs w:val="0"/>
          <w:caps w:val="0"/>
          <w:color w:val="000000"/>
          <w:spacing w:val="0"/>
          <w:kern w:val="0"/>
          <w:sz w:val="32"/>
          <w:szCs w:val="32"/>
          <w:shd w:val="clear" w:fill="FFFFFF"/>
          <w:lang w:val="en-US" w:eastAsia="zh-CN" w:bidi="ar"/>
        </w:rPr>
        <w:t>行政执法透明度，加强对行政执法的监督，促进行政执法主体依法行政，依据《中华人民共和国政府信息公开条例》《国务院办公厅关于全面推行行政执法公示制度执法全过程记录制度重大执法决定法制审核制度的指导意见》及有关法律、法规，制定本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48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default" w:ascii="仿宋_GB2312" w:hAnsi="微软雅黑" w:eastAsia="仿宋_GB2312" w:cs="仿宋_GB2312"/>
          <w:b/>
          <w:bCs/>
          <w:i w:val="0"/>
          <w:iCs w:val="0"/>
          <w:caps w:val="0"/>
          <w:color w:val="000000"/>
          <w:spacing w:val="0"/>
          <w:kern w:val="0"/>
          <w:sz w:val="32"/>
          <w:szCs w:val="32"/>
          <w:shd w:val="clear" w:fill="FFFFFF"/>
          <w:lang w:val="en-US" w:eastAsia="zh-CN" w:bidi="ar"/>
        </w:rPr>
        <w:t>第二条</w:t>
      </w:r>
      <w:r>
        <w:rPr>
          <w:rFonts w:hint="default" w:ascii="仿宋_GB2312" w:hAnsi="微软雅黑" w:eastAsia="仿宋_GB2312" w:cs="仿宋_GB2312"/>
          <w:i w:val="0"/>
          <w:iCs w:val="0"/>
          <w:caps w:val="0"/>
          <w:color w:val="000000"/>
          <w:spacing w:val="0"/>
          <w:kern w:val="0"/>
          <w:sz w:val="32"/>
          <w:szCs w:val="32"/>
          <w:shd w:val="clear" w:fill="FFFFFF"/>
          <w:lang w:val="en-US" w:eastAsia="zh-CN" w:bidi="ar"/>
        </w:rPr>
        <w:t> 本规定所称行政执法，是指行政执法机关依法实施的行政处罚、行政许可、行政强制、行政征收、行政检查、行政裁决、行政给付、行政确认、行政奖励和其他具体执法行为。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48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default" w:ascii="仿宋_GB2312" w:hAnsi="微软雅黑" w:eastAsia="仿宋_GB2312" w:cs="仿宋_GB2312"/>
          <w:b/>
          <w:bCs/>
          <w:i w:val="0"/>
          <w:iCs w:val="0"/>
          <w:caps w:val="0"/>
          <w:color w:val="000000"/>
          <w:spacing w:val="0"/>
          <w:kern w:val="0"/>
          <w:sz w:val="32"/>
          <w:szCs w:val="32"/>
          <w:shd w:val="clear" w:fill="FFFFFF"/>
          <w:lang w:val="en-US" w:eastAsia="zh-CN" w:bidi="ar"/>
        </w:rPr>
        <w:t>第三条</w:t>
      </w:r>
      <w:r>
        <w:rPr>
          <w:rFonts w:hint="default" w:ascii="仿宋_GB2312" w:hAnsi="微软雅黑" w:eastAsia="仿宋_GB2312" w:cs="仿宋_GB2312"/>
          <w:i w:val="0"/>
          <w:iCs w:val="0"/>
          <w:caps w:val="0"/>
          <w:color w:val="000000"/>
          <w:spacing w:val="0"/>
          <w:kern w:val="0"/>
          <w:sz w:val="32"/>
          <w:szCs w:val="32"/>
          <w:shd w:val="clear" w:fill="FFFFFF"/>
          <w:lang w:val="en-US" w:eastAsia="zh-CN" w:bidi="ar"/>
        </w:rPr>
        <w:t> 本</w:t>
      </w:r>
      <w:r>
        <w:rPr>
          <w:rFonts w:hint="eastAsia" w:ascii="仿宋_GB2312" w:hAnsi="微软雅黑" w:eastAsia="仿宋_GB2312" w:cs="仿宋_GB2312"/>
          <w:i w:val="0"/>
          <w:iCs w:val="0"/>
          <w:caps w:val="0"/>
          <w:color w:val="000000"/>
          <w:spacing w:val="0"/>
          <w:kern w:val="0"/>
          <w:sz w:val="32"/>
          <w:szCs w:val="32"/>
          <w:shd w:val="clear" w:fill="FFFFFF"/>
          <w:lang w:val="en-US" w:eastAsia="zh-CN" w:bidi="ar"/>
        </w:rPr>
        <w:t>单位</w:t>
      </w:r>
      <w:bookmarkStart w:id="0" w:name="_GoBack"/>
      <w:bookmarkEnd w:id="0"/>
      <w:r>
        <w:rPr>
          <w:rFonts w:hint="default" w:ascii="仿宋_GB2312" w:hAnsi="微软雅黑" w:eastAsia="仿宋_GB2312" w:cs="仿宋_GB2312"/>
          <w:i w:val="0"/>
          <w:iCs w:val="0"/>
          <w:caps w:val="0"/>
          <w:color w:val="000000"/>
          <w:spacing w:val="0"/>
          <w:kern w:val="0"/>
          <w:sz w:val="32"/>
          <w:szCs w:val="32"/>
          <w:shd w:val="clear" w:fill="FFFFFF"/>
          <w:lang w:val="en-US" w:eastAsia="zh-CN" w:bidi="ar"/>
        </w:rPr>
        <w:t>按照上级及有关部门通知要求，每年进行行政执法统计上报。行政执法统计上报包括行政执法数据、行政执法情况说明等内容。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48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default" w:ascii="仿宋_GB2312" w:hAnsi="微软雅黑" w:eastAsia="仿宋_GB2312" w:cs="仿宋_GB2312"/>
          <w:b/>
          <w:bCs/>
          <w:i w:val="0"/>
          <w:iCs w:val="0"/>
          <w:caps w:val="0"/>
          <w:color w:val="000000"/>
          <w:spacing w:val="0"/>
          <w:kern w:val="0"/>
          <w:sz w:val="32"/>
          <w:szCs w:val="32"/>
          <w:shd w:val="clear" w:fill="FFFFFF"/>
          <w:lang w:val="en-US" w:eastAsia="zh-CN" w:bidi="ar"/>
        </w:rPr>
        <w:t>第四条</w:t>
      </w:r>
      <w:r>
        <w:rPr>
          <w:rFonts w:hint="default" w:ascii="仿宋_GB2312" w:hAnsi="微软雅黑" w:eastAsia="仿宋_GB2312" w:cs="仿宋_GB2312"/>
          <w:i w:val="0"/>
          <w:iCs w:val="0"/>
          <w:caps w:val="0"/>
          <w:color w:val="000000"/>
          <w:spacing w:val="0"/>
          <w:kern w:val="0"/>
          <w:sz w:val="32"/>
          <w:szCs w:val="32"/>
          <w:shd w:val="clear" w:fill="FFFFFF"/>
          <w:lang w:val="en-US" w:eastAsia="zh-CN" w:bidi="ar"/>
        </w:rPr>
        <w:t> 行政执法统计工作要坚持实事求是的原则，如实填报数据，不得瞒报、漏报、多报。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48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default" w:ascii="仿宋_GB2312" w:hAnsi="微软雅黑" w:eastAsia="仿宋_GB2312" w:cs="仿宋_GB2312"/>
          <w:b/>
          <w:bCs/>
          <w:i w:val="0"/>
          <w:iCs w:val="0"/>
          <w:caps w:val="0"/>
          <w:color w:val="000000"/>
          <w:spacing w:val="0"/>
          <w:kern w:val="0"/>
          <w:sz w:val="32"/>
          <w:szCs w:val="32"/>
          <w:shd w:val="clear" w:fill="FFFFFF"/>
          <w:lang w:val="en-US" w:eastAsia="zh-CN" w:bidi="ar"/>
        </w:rPr>
        <w:t>第五条</w:t>
      </w:r>
      <w:r>
        <w:rPr>
          <w:rFonts w:hint="default" w:ascii="仿宋_GB2312" w:hAnsi="微软雅黑" w:eastAsia="仿宋_GB2312" w:cs="仿宋_GB2312"/>
          <w:i w:val="0"/>
          <w:iCs w:val="0"/>
          <w:caps w:val="0"/>
          <w:color w:val="000000"/>
          <w:spacing w:val="0"/>
          <w:kern w:val="0"/>
          <w:sz w:val="32"/>
          <w:szCs w:val="32"/>
          <w:shd w:val="clear" w:fill="FFFFFF"/>
          <w:lang w:val="en-US" w:eastAsia="zh-CN" w:bidi="ar"/>
        </w:rPr>
        <w:t> 本规定自印发之日起施行。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1810C57"/>
    <w:rsid w:val="40523020"/>
    <w:rsid w:val="580C00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2026-06-04T02:37:00Z</dcterms:created>
  <dc:creator>HPZ-ZFD</dc:creator>
  <cp:lastModifiedBy>HPZ-ZFD</cp:lastModifiedBy>
  <dcterms:modified xsi:type="dcterms:W3CDTF">2026-06-04T02:53:46Z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45E03D1EE27641A8B8726A5EB8996850</vt:lpwstr>
  </property>
</Properties>
</file>