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0A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18" w:leftChars="418" w:hanging="440" w:hangingChars="1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 w14:paraId="72BCC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18" w:leftChars="418" w:hanging="440" w:hangingChars="1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关于公布《新乐市政府定价经营服务性收费目录清单》的通告</w:t>
      </w:r>
    </w:p>
    <w:p w14:paraId="129CF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t xml:space="preserve"> </w:t>
      </w:r>
    </w:p>
    <w:p w14:paraId="53175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theme="minorEastAsia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theme="minorEastAsia"/>
          <w:b w:val="0"/>
          <w:bCs w:val="0"/>
          <w:sz w:val="32"/>
          <w:szCs w:val="32"/>
        </w:rPr>
        <w:t>为了进一步规范政府定价经营服务性收费行为，降低实体经济负担，持续优化营商环境，更好地促进我市高质量发展，</w:t>
      </w:r>
      <w:r>
        <w:rPr>
          <w:rFonts w:hint="eastAsia" w:ascii="Times New Roman" w:hAnsi="Times New Roman" w:eastAsia="仿宋_GB2312" w:cstheme="minorEastAsia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现公布《2026年新乐市政府定价经营服务性收费目录清单》。</w:t>
      </w:r>
      <w:r>
        <w:rPr>
          <w:rFonts w:hint="eastAsia" w:ascii="Times New Roman" w:hAnsi="Times New Roman" w:eastAsia="仿宋_GB2312" w:cstheme="minorEastAsia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各执行部门要严格落实收费公示制度，增加收费透明度，切实规范收费行为。相关职能部门和行业主管部门要加强收费监管，健全乱收费举报制度，严肃查处乱收费行为，为经济社会发展创造良好的价格环境。</w:t>
      </w:r>
    </w:p>
    <w:p w14:paraId="61613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 xml:space="preserve"> </w:t>
      </w:r>
    </w:p>
    <w:p w14:paraId="44687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 xml:space="preserve">                                                             </w:t>
      </w:r>
      <w:r>
        <w:rPr>
          <w:rFonts w:hint="eastAsia" w:ascii="Times New Roman" w:hAnsi="Times New Roman" w:eastAsia="仿宋_GB2312" w:cs="宋体"/>
          <w:sz w:val="32"/>
          <w:szCs w:val="32"/>
        </w:rPr>
        <w:t>新乐市发展和改革局</w:t>
      </w:r>
    </w:p>
    <w:p w14:paraId="643CA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0" w:firstLine="640" w:firstLineChars="200"/>
        <w:jc w:val="right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20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宋体"/>
          <w:sz w:val="32"/>
          <w:szCs w:val="32"/>
        </w:rPr>
        <w:t>年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宋体"/>
          <w:sz w:val="32"/>
          <w:szCs w:val="32"/>
        </w:rPr>
        <w:t>月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宋体"/>
          <w:sz w:val="32"/>
          <w:szCs w:val="32"/>
        </w:rPr>
        <w:t>日</w:t>
      </w:r>
    </w:p>
    <w:p w14:paraId="41928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0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 xml:space="preserve"> </w:t>
      </w:r>
    </w:p>
    <w:p w14:paraId="40DE6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0" w:firstLine="640" w:firstLineChars="200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附件：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宋体"/>
          <w:sz w:val="32"/>
          <w:szCs w:val="32"/>
        </w:rPr>
        <w:t>新乐市政府定价经营服务性收费目录清单</w:t>
      </w:r>
    </w:p>
    <w:p w14:paraId="4EFEE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eastAsia" w:ascii="Times New Roman" w:hAnsi="Times New Roman" w:eastAsia="仿宋_GB2312" w:cs="仿宋"/>
          <w:color w:val="000000"/>
          <w:kern w:val="0"/>
          <w:sz w:val="32"/>
          <w:szCs w:val="36"/>
        </w:rPr>
      </w:pPr>
    </w:p>
    <w:p w14:paraId="51135247">
      <w:pPr>
        <w:spacing w:line="560" w:lineRule="exact"/>
        <w:rPr>
          <w:rFonts w:hint="eastAsia" w:ascii="黑体" w:hAnsi="黑体" w:eastAsia="黑体" w:cs="仿宋"/>
          <w:color w:val="000000"/>
          <w:kern w:val="0"/>
          <w:sz w:val="36"/>
          <w:szCs w:val="36"/>
        </w:rPr>
      </w:pPr>
    </w:p>
    <w:p w14:paraId="51EF7BA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年新乐市政府定价经营服务性收费目录清单</w:t>
      </w:r>
    </w:p>
    <w:p w14:paraId="013D389E">
      <w:pPr>
        <w:spacing w:line="560" w:lineRule="exact"/>
        <w:ind w:firstLine="3960" w:firstLineChars="1100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</w:p>
    <w:tbl>
      <w:tblPr>
        <w:tblStyle w:val="2"/>
        <w:tblW w:w="14195" w:type="dxa"/>
        <w:tblInd w:w="9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8"/>
        <w:gridCol w:w="5388"/>
        <w:gridCol w:w="1134"/>
        <w:gridCol w:w="709"/>
        <w:gridCol w:w="709"/>
        <w:gridCol w:w="567"/>
        <w:gridCol w:w="850"/>
        <w:gridCol w:w="851"/>
        <w:gridCol w:w="709"/>
      </w:tblGrid>
      <w:tr w14:paraId="35D86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50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  <w:t>收费项目</w:t>
            </w:r>
          </w:p>
        </w:tc>
        <w:tc>
          <w:tcPr>
            <w:tcW w:w="53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72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收费标准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C3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收费文件（文号）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33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定价部门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AD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行业主管部门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C9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是否涉企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09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是否行政审批前置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B3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是否涉进出口环节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1D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13E704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0B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</w:rPr>
              <w:t>一、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  <w:lang w:eastAsia="zh-CN"/>
              </w:rPr>
              <w:t>新乐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  <w:lang w:val="en-US" w:eastAsia="zh-CN"/>
              </w:rPr>
              <w:t>新乐市医院、新乐市第二医院、新乐市中医医院、新乐市中心医院机动车停放服务收费标准</w:t>
            </w:r>
          </w:p>
        </w:tc>
        <w:tc>
          <w:tcPr>
            <w:tcW w:w="538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65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both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1、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机动车不分车型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昼间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  <w:t>首小时免费，超过一小时不足两小时收费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2元，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之后每增加1小时加收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元/辆·次，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元/辆·次封顶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  <w:t>；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夜间5元/辆·次；2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小时之后按上述收费标准重新计算。</w:t>
            </w:r>
          </w:p>
          <w:p w14:paraId="6EB6A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both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2、计费规则：停车场按小时计费，不足1小时按1小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时计收。跨昼夜时段停放机动车辆：夜间停车时段不足1小时的，该时段计入昼间停车时段，按昼间收费标准计收。</w:t>
            </w:r>
          </w:p>
          <w:p w14:paraId="6E303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both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3.进入医疗机构配套建设或内设停车设施停车时间不足60分钟的车辆，免收停车服务费。</w:t>
            </w:r>
          </w:p>
          <w:p w14:paraId="006AF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</w:pPr>
          </w:p>
          <w:p w14:paraId="0D5DA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E6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新发改价格〔2026〕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 xml:space="preserve">7 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号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64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  <w:t>发改局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9D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eastAsia="zh-CN"/>
              </w:rPr>
              <w:t>卫健局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B7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09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60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6C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</w:tr>
      <w:tr w14:paraId="719682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3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A9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</w:rPr>
              <w:t>二、住房前期物业收费</w:t>
            </w:r>
          </w:p>
        </w:tc>
        <w:tc>
          <w:tcPr>
            <w:tcW w:w="5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04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一级基准价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1.40元/立方米</w:t>
            </w:r>
          </w:p>
          <w:p w14:paraId="0134A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二级基准价1.00元/立方米</w:t>
            </w:r>
          </w:p>
          <w:p w14:paraId="67A24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三级基准价0.80元/立方米</w:t>
            </w:r>
          </w:p>
          <w:p w14:paraId="18A64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四级基准价0.50元/立方米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18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新发改字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〔202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〕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号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42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发改局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B6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住房和城乡建设局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0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B8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18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3E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</w:tr>
      <w:tr w14:paraId="245CBA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32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7A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</w:rPr>
              <w:t>三、城市出租车运价</w:t>
            </w:r>
          </w:p>
        </w:tc>
        <w:tc>
          <w:tcPr>
            <w:tcW w:w="538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51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</w:rPr>
              <w:t>起步价由1.5公里2元调整为2公里5元；公里运价由1公里2元调整为1公里1.6元；基础公里：2公里；基价公里：4公里；空驶费为超过基价公里4公里后，在每公里运价的基础上加收50%；往返载客不收空驶费，往返租车费按车公里运价的90%计价；等候费：每等候5分钟，增加1公里运价，不足5分钟不收费。夜间加费为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lang w:eastAsia="zh-CN"/>
              </w:rPr>
              <w:t>23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</w:rPr>
              <w:t>点至次日早5点之间，每公里加收0.20元。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24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新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  <w:lang w:val="en-US" w:eastAsia="zh-CN"/>
              </w:rPr>
              <w:t>发改价格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〔202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〕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号</w:t>
            </w:r>
          </w:p>
          <w:p w14:paraId="56C7E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AC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物价局</w:t>
            </w:r>
          </w:p>
          <w:p w14:paraId="3DA8A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35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交通运输局</w:t>
            </w:r>
          </w:p>
          <w:p w14:paraId="561BF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C7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</w:p>
          <w:p w14:paraId="35091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否</w:t>
            </w:r>
          </w:p>
          <w:p w14:paraId="43160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82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CF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05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</w:tr>
      <w:tr w14:paraId="046EE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A6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1"/>
              </w:rPr>
              <w:t>四、城市客运价</w:t>
            </w:r>
          </w:p>
        </w:tc>
        <w:tc>
          <w:tcPr>
            <w:tcW w:w="53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7B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</w:rPr>
              <w:t>票价每人次2.00元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23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新发改价格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〔20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  <w:lang w:val="en-US" w:eastAsia="zh-CN"/>
              </w:rPr>
              <w:t>18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〕</w:t>
            </w: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2号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30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发改局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C6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交通运输局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9D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</w:pPr>
            <w:r>
              <w:rPr>
                <w:rFonts w:ascii="Times New Roman" w:hAnsi="Times New Roman" w:eastAsia="仿宋"/>
                <w:b w:val="0"/>
                <w:bCs w:val="0"/>
                <w:color w:val="000000"/>
                <w:sz w:val="24"/>
                <w:szCs w:val="22"/>
              </w:rPr>
              <w:t>否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61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1AC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  <w:t>否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7D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4"/>
                <w:szCs w:val="18"/>
              </w:rPr>
            </w:pPr>
          </w:p>
        </w:tc>
      </w:tr>
    </w:tbl>
    <w:p w14:paraId="45C54A03">
      <w:pPr>
        <w:rPr>
          <w:rFonts w:ascii="Times New Roman" w:hAnsi="Times New Roman"/>
        </w:rPr>
      </w:pPr>
    </w:p>
    <w:sectPr>
      <w:pgSz w:w="16838" w:h="11906" w:orient="landscape"/>
      <w:pgMar w:top="2098" w:right="1474" w:bottom="2098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1NjlkZWZiM2VhYzQ4ZTJhYzRhMDlhNmM5OWNiYjgifQ=="/>
  </w:docVars>
  <w:rsids>
    <w:rsidRoot w:val="00070820"/>
    <w:rsid w:val="00070820"/>
    <w:rsid w:val="00341DD2"/>
    <w:rsid w:val="004638BB"/>
    <w:rsid w:val="00AF055D"/>
    <w:rsid w:val="00D75246"/>
    <w:rsid w:val="014350C6"/>
    <w:rsid w:val="07C765E3"/>
    <w:rsid w:val="0AD41965"/>
    <w:rsid w:val="0D817B82"/>
    <w:rsid w:val="0E616FEA"/>
    <w:rsid w:val="1B212268"/>
    <w:rsid w:val="1FDE3189"/>
    <w:rsid w:val="21667363"/>
    <w:rsid w:val="23122BB3"/>
    <w:rsid w:val="28277120"/>
    <w:rsid w:val="2DFFA9CD"/>
    <w:rsid w:val="34D84493"/>
    <w:rsid w:val="3DFF6B3E"/>
    <w:rsid w:val="3E322612"/>
    <w:rsid w:val="3EEF0D1E"/>
    <w:rsid w:val="4F8847C5"/>
    <w:rsid w:val="51E8779D"/>
    <w:rsid w:val="5AE0337E"/>
    <w:rsid w:val="5C050F4B"/>
    <w:rsid w:val="5CB951BF"/>
    <w:rsid w:val="67FE307B"/>
    <w:rsid w:val="6F7264A0"/>
    <w:rsid w:val="74536512"/>
    <w:rsid w:val="759A1B12"/>
    <w:rsid w:val="75E30BCB"/>
    <w:rsid w:val="77674410"/>
    <w:rsid w:val="77CD67F3"/>
    <w:rsid w:val="7BFC194E"/>
    <w:rsid w:val="7D5BDAFA"/>
    <w:rsid w:val="7F9700DD"/>
    <w:rsid w:val="7FFFC7E9"/>
    <w:rsid w:val="DFFD4DAF"/>
    <w:rsid w:val="F76ED032"/>
    <w:rsid w:val="FFEDCC9C"/>
    <w:rsid w:val="FFF9B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808</Words>
  <Characters>874</Characters>
  <Lines>5</Lines>
  <Paragraphs>1</Paragraphs>
  <TotalTime>2</TotalTime>
  <ScaleCrop>false</ScaleCrop>
  <LinksUpToDate>false</LinksUpToDate>
  <CharactersWithSpaces>944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2021-09-23T16:52:00Z</dcterms:created>
  <dc:creator>xb21cn</dc:creator>
  <cp:lastModifiedBy>Administrator</cp:lastModifiedBy>
  <dcterms:modified xsi:type="dcterms:W3CDTF">2026-08-27T07:06:33Z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506A83EE40B34DE69F2C832BF53B523E</vt:lpwstr>
  </property>
  <property fmtid="{D5CDD505-2E9C-101B-9397-08002B2CF9AE}" pid="4" name="KSOTemplateDocerSaveRecord">
    <vt:lpwstr>eyJoZGlkIjoiYjk1NjlkZWZiM2VhYzQ4ZTJhYzRhMDlhNmM5OWNiYjgifQ==</vt:lpwstr>
  </property>
</Properties>
</file>